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FD3E" w14:textId="77777777" w:rsidR="0086221A" w:rsidRPr="0086221A" w:rsidRDefault="0086221A" w:rsidP="0086221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86221A">
        <w:rPr>
          <w:rFonts w:ascii="Arial" w:eastAsia="Times New Roman" w:hAnsi="Arial" w:cs="Arial"/>
          <w:b/>
          <w:bCs/>
          <w:color w:val="2D2D2D"/>
          <w:spacing w:val="2"/>
          <w:kern w:val="36"/>
          <w:sz w:val="46"/>
          <w:szCs w:val="46"/>
          <w:lang w:eastAsia="ru-RU"/>
        </w:rPr>
        <w:t>Об утверждении Правил размещения и содержания информационных конструкций на территории города Челябинска (с изменениями на 27 августа 2019 года)</w:t>
      </w:r>
    </w:p>
    <w:p w14:paraId="34631F59" w14:textId="77777777" w:rsidR="0086221A" w:rsidRPr="0086221A" w:rsidRDefault="0086221A" w:rsidP="0086221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6221A">
        <w:rPr>
          <w:rFonts w:ascii="Arial" w:eastAsia="Times New Roman" w:hAnsi="Arial" w:cs="Arial"/>
          <w:color w:val="3C3C3C"/>
          <w:spacing w:val="2"/>
          <w:sz w:val="31"/>
          <w:szCs w:val="31"/>
          <w:lang w:eastAsia="ru-RU"/>
        </w:rPr>
        <w:br/>
        <w:t>ЧЕЛЯБИНСКАЯ ГОРОДСКАЯ ДУМА</w:t>
      </w:r>
      <w:r w:rsidRPr="0086221A">
        <w:rPr>
          <w:rFonts w:ascii="Arial" w:eastAsia="Times New Roman" w:hAnsi="Arial" w:cs="Arial"/>
          <w:color w:val="3C3C3C"/>
          <w:spacing w:val="2"/>
          <w:sz w:val="31"/>
          <w:szCs w:val="31"/>
          <w:lang w:eastAsia="ru-RU"/>
        </w:rPr>
        <w:br/>
      </w:r>
      <w:r w:rsidRPr="0086221A">
        <w:rPr>
          <w:rFonts w:ascii="Arial" w:eastAsia="Times New Roman" w:hAnsi="Arial" w:cs="Arial"/>
          <w:color w:val="3C3C3C"/>
          <w:spacing w:val="2"/>
          <w:sz w:val="31"/>
          <w:szCs w:val="31"/>
          <w:lang w:eastAsia="ru-RU"/>
        </w:rPr>
        <w:br/>
        <w:t>РЕШЕНИЕ</w:t>
      </w:r>
      <w:r w:rsidRPr="0086221A">
        <w:rPr>
          <w:rFonts w:ascii="Arial" w:eastAsia="Times New Roman" w:hAnsi="Arial" w:cs="Arial"/>
          <w:color w:val="3C3C3C"/>
          <w:spacing w:val="2"/>
          <w:sz w:val="31"/>
          <w:szCs w:val="31"/>
          <w:lang w:eastAsia="ru-RU"/>
        </w:rPr>
        <w:br/>
      </w:r>
      <w:r w:rsidRPr="0086221A">
        <w:rPr>
          <w:rFonts w:ascii="Arial" w:eastAsia="Times New Roman" w:hAnsi="Arial" w:cs="Arial"/>
          <w:color w:val="3C3C3C"/>
          <w:spacing w:val="2"/>
          <w:sz w:val="31"/>
          <w:szCs w:val="31"/>
          <w:lang w:eastAsia="ru-RU"/>
        </w:rPr>
        <w:br/>
        <w:t>от 19 декабря 2017 года N 36/4</w:t>
      </w:r>
      <w:r w:rsidRPr="0086221A">
        <w:rPr>
          <w:rFonts w:ascii="Arial" w:eastAsia="Times New Roman" w:hAnsi="Arial" w:cs="Arial"/>
          <w:color w:val="3C3C3C"/>
          <w:spacing w:val="2"/>
          <w:sz w:val="31"/>
          <w:szCs w:val="31"/>
          <w:lang w:eastAsia="ru-RU"/>
        </w:rPr>
        <w:br/>
      </w:r>
      <w:r w:rsidRPr="0086221A">
        <w:rPr>
          <w:rFonts w:ascii="Arial" w:eastAsia="Times New Roman" w:hAnsi="Arial" w:cs="Arial"/>
          <w:color w:val="3C3C3C"/>
          <w:spacing w:val="2"/>
          <w:sz w:val="31"/>
          <w:szCs w:val="31"/>
          <w:lang w:eastAsia="ru-RU"/>
        </w:rPr>
        <w:br/>
      </w:r>
      <w:r w:rsidRPr="0086221A">
        <w:rPr>
          <w:rFonts w:ascii="Arial" w:eastAsia="Times New Roman" w:hAnsi="Arial" w:cs="Arial"/>
          <w:color w:val="3C3C3C"/>
          <w:spacing w:val="2"/>
          <w:sz w:val="31"/>
          <w:szCs w:val="31"/>
          <w:lang w:eastAsia="ru-RU"/>
        </w:rPr>
        <w:br/>
        <w:t>Об утверждении Правил размещения и содержания информационных конструкций на территории города Челябинска</w:t>
      </w:r>
    </w:p>
    <w:p w14:paraId="59B65B6B" w14:textId="77777777" w:rsidR="0086221A" w:rsidRPr="0086221A" w:rsidRDefault="0086221A" w:rsidP="0086221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t>(с изменениями на 27 августа 2019 года)</w:t>
      </w:r>
    </w:p>
    <w:p w14:paraId="43DDF9A7" w14:textId="77777777" w:rsidR="0086221A" w:rsidRPr="0086221A" w:rsidRDefault="0086221A" w:rsidP="0086221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t>(в ред. Решений Челябинской городской </w:t>
      </w:r>
      <w:hyperlink r:id="rId4"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 </w:t>
      </w:r>
      <w:hyperlink r:id="rId5" w:history="1">
        <w:r w:rsidRPr="0086221A">
          <w:rPr>
            <w:rFonts w:ascii="Arial" w:eastAsia="Times New Roman" w:hAnsi="Arial" w:cs="Arial"/>
            <w:color w:val="00466E"/>
            <w:spacing w:val="2"/>
            <w:sz w:val="21"/>
            <w:szCs w:val="21"/>
            <w:u w:val="single"/>
            <w:lang w:eastAsia="ru-RU"/>
          </w:rPr>
          <w:t>от 17.06.2019 N 53/27</w:t>
        </w:r>
      </w:hyperlink>
      <w:r w:rsidRPr="0086221A">
        <w:rPr>
          <w:rFonts w:ascii="Arial" w:eastAsia="Times New Roman" w:hAnsi="Arial" w:cs="Arial"/>
          <w:color w:val="2D2D2D"/>
          <w:spacing w:val="2"/>
          <w:sz w:val="21"/>
          <w:szCs w:val="21"/>
          <w:lang w:eastAsia="ru-RU"/>
        </w:rPr>
        <w:t>, </w:t>
      </w:r>
      <w:hyperlink r:id="rId6" w:history="1">
        <w:r w:rsidRPr="0086221A">
          <w:rPr>
            <w:rFonts w:ascii="Arial" w:eastAsia="Times New Roman" w:hAnsi="Arial" w:cs="Arial"/>
            <w:color w:val="00466E"/>
            <w:spacing w:val="2"/>
            <w:sz w:val="21"/>
            <w:szCs w:val="21"/>
            <w:u w:val="single"/>
            <w:lang w:eastAsia="ru-RU"/>
          </w:rPr>
          <w:t>от 27.08.2019 N 55/31</w:t>
        </w:r>
      </w:hyperlink>
      <w:r w:rsidRPr="0086221A">
        <w:rPr>
          <w:rFonts w:ascii="Arial" w:eastAsia="Times New Roman" w:hAnsi="Arial" w:cs="Arial"/>
          <w:color w:val="2D2D2D"/>
          <w:spacing w:val="2"/>
          <w:sz w:val="21"/>
          <w:szCs w:val="21"/>
          <w:lang w:eastAsia="ru-RU"/>
        </w:rPr>
        <w:t>)</w:t>
      </w:r>
    </w:p>
    <w:p w14:paraId="35BF571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t>В соответствии с </w:t>
      </w:r>
      <w:hyperlink r:id="rId7" w:history="1">
        <w:r w:rsidRPr="0086221A">
          <w:rPr>
            <w:rFonts w:ascii="Arial" w:eastAsia="Times New Roman" w:hAnsi="Arial" w:cs="Arial"/>
            <w:color w:val="00466E"/>
            <w:spacing w:val="2"/>
            <w:sz w:val="21"/>
            <w:szCs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86221A">
        <w:rPr>
          <w:rFonts w:ascii="Arial" w:eastAsia="Times New Roman" w:hAnsi="Arial" w:cs="Arial"/>
          <w:color w:val="2D2D2D"/>
          <w:spacing w:val="2"/>
          <w:sz w:val="21"/>
          <w:szCs w:val="21"/>
          <w:lang w:eastAsia="ru-RU"/>
        </w:rPr>
        <w:t>, </w:t>
      </w:r>
      <w:hyperlink r:id="rId8" w:history="1">
        <w:r w:rsidRPr="0086221A">
          <w:rPr>
            <w:rFonts w:ascii="Arial" w:eastAsia="Times New Roman" w:hAnsi="Arial" w:cs="Arial"/>
            <w:color w:val="00466E"/>
            <w:spacing w:val="2"/>
            <w:sz w:val="21"/>
            <w:szCs w:val="21"/>
            <w:u w:val="single"/>
            <w:lang w:eastAsia="ru-RU"/>
          </w:rPr>
          <w:t>приказом Министерства строительства и жилищно-коммунального хозяйства Российской Федерации от 13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Pr="0086221A">
        <w:rPr>
          <w:rFonts w:ascii="Arial" w:eastAsia="Times New Roman" w:hAnsi="Arial" w:cs="Arial"/>
          <w:color w:val="2D2D2D"/>
          <w:spacing w:val="2"/>
          <w:sz w:val="21"/>
          <w:szCs w:val="21"/>
          <w:lang w:eastAsia="ru-RU"/>
        </w:rPr>
        <w:t>, </w:t>
      </w:r>
      <w:hyperlink r:id="rId9" w:history="1">
        <w:r w:rsidRPr="0086221A">
          <w:rPr>
            <w:rFonts w:ascii="Arial" w:eastAsia="Times New Roman" w:hAnsi="Arial" w:cs="Arial"/>
            <w:color w:val="00466E"/>
            <w:spacing w:val="2"/>
            <w:sz w:val="21"/>
            <w:szCs w:val="21"/>
            <w:u w:val="single"/>
            <w:lang w:eastAsia="ru-RU"/>
          </w:rPr>
          <w:t>Уставом города Челябинска</w:t>
        </w:r>
      </w:hyperlink>
      <w:r w:rsidRPr="0086221A">
        <w:rPr>
          <w:rFonts w:ascii="Arial" w:eastAsia="Times New Roman" w:hAnsi="Arial" w:cs="Arial"/>
          <w:color w:val="2D2D2D"/>
          <w:spacing w:val="2"/>
          <w:sz w:val="21"/>
          <w:szCs w:val="21"/>
          <w:lang w:eastAsia="ru-RU"/>
        </w:rPr>
        <w:t>, решением Челябинской городской </w:t>
      </w:r>
      <w:hyperlink r:id="rId10" w:history="1">
        <w:r w:rsidRPr="0086221A">
          <w:rPr>
            <w:rFonts w:ascii="Arial" w:eastAsia="Times New Roman" w:hAnsi="Arial" w:cs="Arial"/>
            <w:color w:val="00466E"/>
            <w:spacing w:val="2"/>
            <w:sz w:val="21"/>
            <w:szCs w:val="21"/>
            <w:u w:val="single"/>
            <w:lang w:eastAsia="ru-RU"/>
          </w:rPr>
          <w:t>Думы от 22.12.2015 N 16/32 "Об утверждении Правил благоустройства территории города Челябинска"</w:t>
        </w:r>
      </w:hyperlink>
      <w:r w:rsidRPr="0086221A">
        <w:rPr>
          <w:rFonts w:ascii="Arial" w:eastAsia="Times New Roman" w:hAnsi="Arial" w:cs="Arial"/>
          <w:color w:val="2D2D2D"/>
          <w:spacing w:val="2"/>
          <w:sz w:val="21"/>
          <w:szCs w:val="21"/>
          <w:lang w:eastAsia="ru-RU"/>
        </w:rPr>
        <w:t> Челябинская городская Дума</w:t>
      </w:r>
    </w:p>
    <w:p w14:paraId="087C8B3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РЕШАЕТ:</w:t>
      </w:r>
    </w:p>
    <w:p w14:paraId="2CF459A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Утвердить Правила размещения и содержания информационных конструкций на территории города Челябинска (далее - Правила) (приложение).</w:t>
      </w:r>
    </w:p>
    <w:p w14:paraId="35200B6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Установить, что:</w:t>
      </w:r>
    </w:p>
    <w:p w14:paraId="2962169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действие Правил распространяется на перечень гостевых маршрутов, установленный муниципальным правовым актом города Челябинска.</w:t>
      </w:r>
    </w:p>
    <w:p w14:paraId="3309136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Гостевые маршруты включают территорию улично-дорожной сети на глубину главных и боковых фасадов объектов, формирующих передний фронт застройки указанных гостевых маршрутов;</w:t>
      </w:r>
    </w:p>
    <w:p w14:paraId="7E39C52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1 в ред. Решения Челябинской городской </w:t>
      </w:r>
      <w:hyperlink r:id="rId11"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094E7E7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подлежат приведению в соответствие с требованиями Правил в срок до 1 июня 2018 года вывески, размещенные на фасадах и крышах зданий, строений, сооружений, расположенных на следующих гостевых маршрутах города Челябинска:</w:t>
      </w:r>
    </w:p>
    <w:p w14:paraId="2356150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проспект Ленина в границах улиц Лесопарковая - Героев Танкограда;</w:t>
      </w:r>
    </w:p>
    <w:p w14:paraId="3870EB0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Кирова;</w:t>
      </w:r>
    </w:p>
    <w:p w14:paraId="5EF47A2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Труда в границах улицы Северо-Крымской - автодороги "Меридиан";</w:t>
      </w:r>
    </w:p>
    <w:p w14:paraId="63FFF10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Цвиллинга;</w:t>
      </w:r>
    </w:p>
    <w:p w14:paraId="6CCD995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Первой Пятилетки в границах автодороги "Меридиан" - улицы Героев Танкограда;</w:t>
      </w:r>
    </w:p>
    <w:p w14:paraId="2680809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Героев Танкограда в границах улиц Комарова - Первой Пятилетки;</w:t>
      </w:r>
    </w:p>
    <w:p w14:paraId="2AD2D0F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Комарова;</w:t>
      </w:r>
    </w:p>
    <w:p w14:paraId="74A85E7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улица Бажова в границах улиц Мамина - Завалишина;</w:t>
      </w:r>
    </w:p>
    <w:p w14:paraId="7A3CCBE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автодорога на Аэропорт от кольцевой развязки до аэропорта;</w:t>
      </w:r>
    </w:p>
    <w:p w14:paraId="0968351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с 1 июня 2018 года подлежат демонтажу в установленном порядке вывески, не соответствующие требованиям Правил и размещенные на фасадах и крышах зданий, строений, сооружений, расположенных на гостевых маршрутах, указанных в подпункте 2) настоящего пункта;</w:t>
      </w:r>
    </w:p>
    <w:p w14:paraId="7DC88B4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подлежат приведению в соответствие с требованиями Правил в срок до 1 июня 2019 года вывески, размещенные на фасадах и крышах зданий, строений, сооружений, расположенных на гостевых маршрутах города Челябинска, кроме указанных в подпункте 2) настоящего пункта;</w:t>
      </w:r>
    </w:p>
    <w:p w14:paraId="119485F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с 1 июня 2019 года подлежат демонтажу в установленном порядке вывески, не соответствующие требованиям Правил и размещенные на фасадах и крышах зданий, строений, сооружений, расположенных на гостевых маршрутах, кроме указанных в подпункте 2) настоящего пункта.</w:t>
      </w:r>
    </w:p>
    <w:p w14:paraId="09E4977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6) вывески, размещенные и поставленные на учет в Управлении наружной рекламы и информации Администрации города Челябинска, в соответствии с действовавшим ранее </w:t>
      </w:r>
      <w:r w:rsidRPr="0086221A">
        <w:rPr>
          <w:rFonts w:ascii="Arial" w:eastAsia="Times New Roman" w:hAnsi="Arial" w:cs="Arial"/>
          <w:color w:val="2D2D2D"/>
          <w:spacing w:val="2"/>
          <w:sz w:val="21"/>
          <w:szCs w:val="21"/>
          <w:lang w:eastAsia="ru-RU"/>
        </w:rPr>
        <w:lastRenderedPageBreak/>
        <w:t>Положением о порядке распространения наружной рекламы и информации в городе Челябинске, утвержденным решением Челябинской городской </w:t>
      </w:r>
      <w:hyperlink r:id="rId12" w:history="1">
        <w:r w:rsidRPr="0086221A">
          <w:rPr>
            <w:rFonts w:ascii="Arial" w:eastAsia="Times New Roman" w:hAnsi="Arial" w:cs="Arial"/>
            <w:color w:val="00466E"/>
            <w:spacing w:val="2"/>
            <w:sz w:val="21"/>
            <w:szCs w:val="21"/>
            <w:u w:val="single"/>
            <w:lang w:eastAsia="ru-RU"/>
          </w:rPr>
          <w:t>Думы от 10.12.2013 N 46/27</w:t>
        </w:r>
      </w:hyperlink>
      <w:r w:rsidRPr="0086221A">
        <w:rPr>
          <w:rFonts w:ascii="Arial" w:eastAsia="Times New Roman" w:hAnsi="Arial" w:cs="Arial"/>
          <w:color w:val="2D2D2D"/>
          <w:spacing w:val="2"/>
          <w:sz w:val="21"/>
          <w:szCs w:val="21"/>
          <w:lang w:eastAsia="ru-RU"/>
        </w:rPr>
        <w:t>, должны быть приведены в соответствие с требованиями Правил в срок до 1 сентября 2019 года.</w:t>
      </w:r>
    </w:p>
    <w:p w14:paraId="2193B3A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6 введен Решением Челябинской городской </w:t>
      </w:r>
      <w:hyperlink r:id="rId13"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3A5FFE7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Внести настоящее решение в раздел 7 "Управление городским хозяйством" нормативной правовой базы местного самоуправления города Челябинска.</w:t>
      </w:r>
    </w:p>
    <w:p w14:paraId="0FB0D05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Ответственность за исполнение настоящего решения возложить на Первого заместителя Главы города Ю.В. Параничева, заместителя Главы города по вопросам градостроительства В.И. Слободского.</w:t>
      </w:r>
    </w:p>
    <w:p w14:paraId="0D34DE7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Контроль исполнения настоящего решения поручить постоянной комиссии городской Думы по жилищно-коммунальному хозяйству, благоустройству и природопользованию (Д.В. Холод).</w:t>
      </w:r>
    </w:p>
    <w:p w14:paraId="40482F3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Настоящее решение вступает в силу с 1 февраля 2018 года и подлежит официальному опубликованию.</w:t>
      </w:r>
    </w:p>
    <w:p w14:paraId="2C470CBF" w14:textId="77777777" w:rsidR="0086221A" w:rsidRPr="0086221A" w:rsidRDefault="0086221A" w:rsidP="0086221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t>Председатель</w:t>
      </w:r>
      <w:r w:rsidRPr="0086221A">
        <w:rPr>
          <w:rFonts w:ascii="Arial" w:eastAsia="Times New Roman" w:hAnsi="Arial" w:cs="Arial"/>
          <w:color w:val="2D2D2D"/>
          <w:spacing w:val="2"/>
          <w:sz w:val="21"/>
          <w:szCs w:val="21"/>
          <w:lang w:eastAsia="ru-RU"/>
        </w:rPr>
        <w:br/>
        <w:t>Челябинской городской Думы</w:t>
      </w:r>
      <w:r w:rsidRPr="0086221A">
        <w:rPr>
          <w:rFonts w:ascii="Arial" w:eastAsia="Times New Roman" w:hAnsi="Arial" w:cs="Arial"/>
          <w:color w:val="2D2D2D"/>
          <w:spacing w:val="2"/>
          <w:sz w:val="21"/>
          <w:szCs w:val="21"/>
          <w:lang w:eastAsia="ru-RU"/>
        </w:rPr>
        <w:br/>
        <w:t>С.И.МОШАРОВ</w:t>
      </w:r>
    </w:p>
    <w:p w14:paraId="3CC0B9BA" w14:textId="77777777" w:rsidR="0086221A" w:rsidRPr="0086221A" w:rsidRDefault="0086221A" w:rsidP="0086221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t>Глава города Челябинска</w:t>
      </w:r>
      <w:r w:rsidRPr="0086221A">
        <w:rPr>
          <w:rFonts w:ascii="Arial" w:eastAsia="Times New Roman" w:hAnsi="Arial" w:cs="Arial"/>
          <w:color w:val="2D2D2D"/>
          <w:spacing w:val="2"/>
          <w:sz w:val="21"/>
          <w:szCs w:val="21"/>
          <w:lang w:eastAsia="ru-RU"/>
        </w:rPr>
        <w:br/>
        <w:t>Е.Н.ТЕФТЕЛЕВ</w:t>
      </w:r>
    </w:p>
    <w:p w14:paraId="48A1F334" w14:textId="77777777" w:rsidR="0086221A" w:rsidRPr="0086221A" w:rsidRDefault="0086221A" w:rsidP="0086221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6221A">
        <w:rPr>
          <w:rFonts w:ascii="Arial" w:eastAsia="Times New Roman" w:hAnsi="Arial" w:cs="Arial"/>
          <w:color w:val="3C3C3C"/>
          <w:spacing w:val="2"/>
          <w:sz w:val="31"/>
          <w:szCs w:val="31"/>
          <w:lang w:eastAsia="ru-RU"/>
        </w:rPr>
        <w:t>Приложение. Правила размещения и содержания информационных конструкций на территории города Челябинска</w:t>
      </w:r>
    </w:p>
    <w:p w14:paraId="07FBFB8B" w14:textId="77777777" w:rsidR="0086221A" w:rsidRPr="0086221A" w:rsidRDefault="0086221A" w:rsidP="0086221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t>Приложение</w:t>
      </w:r>
      <w:r w:rsidRPr="0086221A">
        <w:rPr>
          <w:rFonts w:ascii="Arial" w:eastAsia="Times New Roman" w:hAnsi="Arial" w:cs="Arial"/>
          <w:color w:val="2D2D2D"/>
          <w:spacing w:val="2"/>
          <w:sz w:val="21"/>
          <w:szCs w:val="21"/>
          <w:lang w:eastAsia="ru-RU"/>
        </w:rPr>
        <w:br/>
        <w:t>к решению</w:t>
      </w:r>
      <w:r w:rsidRPr="0086221A">
        <w:rPr>
          <w:rFonts w:ascii="Arial" w:eastAsia="Times New Roman" w:hAnsi="Arial" w:cs="Arial"/>
          <w:color w:val="2D2D2D"/>
          <w:spacing w:val="2"/>
          <w:sz w:val="21"/>
          <w:szCs w:val="21"/>
          <w:lang w:eastAsia="ru-RU"/>
        </w:rPr>
        <w:br/>
        <w:t>Челябинской городской Думы</w:t>
      </w:r>
      <w:r w:rsidRPr="0086221A">
        <w:rPr>
          <w:rFonts w:ascii="Arial" w:eastAsia="Times New Roman" w:hAnsi="Arial" w:cs="Arial"/>
          <w:color w:val="2D2D2D"/>
          <w:spacing w:val="2"/>
          <w:sz w:val="21"/>
          <w:szCs w:val="21"/>
          <w:lang w:eastAsia="ru-RU"/>
        </w:rPr>
        <w:br/>
        <w:t>от 19 декабря 2017 г. N 36/4</w:t>
      </w:r>
    </w:p>
    <w:p w14:paraId="68EDBB51" w14:textId="77777777" w:rsidR="0086221A" w:rsidRPr="0086221A" w:rsidRDefault="0086221A" w:rsidP="0086221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t>(в ред. Решений Челябинской городской </w:t>
      </w:r>
      <w:hyperlink r:id="rId14"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 </w:t>
      </w:r>
      <w:hyperlink r:id="rId15" w:history="1">
        <w:r w:rsidRPr="0086221A">
          <w:rPr>
            <w:rFonts w:ascii="Arial" w:eastAsia="Times New Roman" w:hAnsi="Arial" w:cs="Arial"/>
            <w:color w:val="00466E"/>
            <w:spacing w:val="2"/>
            <w:sz w:val="21"/>
            <w:szCs w:val="21"/>
            <w:u w:val="single"/>
            <w:lang w:eastAsia="ru-RU"/>
          </w:rPr>
          <w:t>от 17.06.2019 N 53/27</w:t>
        </w:r>
      </w:hyperlink>
      <w:r w:rsidRPr="0086221A">
        <w:rPr>
          <w:rFonts w:ascii="Arial" w:eastAsia="Times New Roman" w:hAnsi="Arial" w:cs="Arial"/>
          <w:color w:val="2D2D2D"/>
          <w:spacing w:val="2"/>
          <w:sz w:val="21"/>
          <w:szCs w:val="21"/>
          <w:lang w:eastAsia="ru-RU"/>
        </w:rPr>
        <w:t>, </w:t>
      </w:r>
      <w:hyperlink r:id="rId16" w:history="1">
        <w:r w:rsidRPr="0086221A">
          <w:rPr>
            <w:rFonts w:ascii="Arial" w:eastAsia="Times New Roman" w:hAnsi="Arial" w:cs="Arial"/>
            <w:color w:val="00466E"/>
            <w:spacing w:val="2"/>
            <w:sz w:val="21"/>
            <w:szCs w:val="21"/>
            <w:u w:val="single"/>
            <w:lang w:eastAsia="ru-RU"/>
          </w:rPr>
          <w:t>от 27.08.2019 N 55/31</w:t>
        </w:r>
      </w:hyperlink>
      <w:r w:rsidRPr="0086221A">
        <w:rPr>
          <w:rFonts w:ascii="Arial" w:eastAsia="Times New Roman" w:hAnsi="Arial" w:cs="Arial"/>
          <w:color w:val="2D2D2D"/>
          <w:spacing w:val="2"/>
          <w:sz w:val="21"/>
          <w:szCs w:val="21"/>
          <w:lang w:eastAsia="ru-RU"/>
        </w:rPr>
        <w:t>)</w:t>
      </w:r>
    </w:p>
    <w:p w14:paraId="0337F8A2"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I. Общие положения</w:t>
      </w:r>
    </w:p>
    <w:p w14:paraId="154A090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1. Настоящие Правила размещения и содержания информационных конструкций на территории города Челябинска (далее - Правила) определяют виды информационных конструкций, размещаемых в городе Челябинске, устанавливают требования к указанным информационным конструкциям, их размещению и содержанию.</w:t>
      </w:r>
    </w:p>
    <w:p w14:paraId="5449823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Неотъемлемой составной частью Правил является Графическое приложение к Правилам (приложение к Правилам).</w:t>
      </w:r>
    </w:p>
    <w:p w14:paraId="2315C16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Правила разработаны в соответствии с </w:t>
      </w:r>
      <w:hyperlink r:id="rId17" w:history="1">
        <w:r w:rsidRPr="0086221A">
          <w:rPr>
            <w:rFonts w:ascii="Arial" w:eastAsia="Times New Roman" w:hAnsi="Arial" w:cs="Arial"/>
            <w:color w:val="00466E"/>
            <w:spacing w:val="2"/>
            <w:sz w:val="21"/>
            <w:szCs w:val="21"/>
            <w:u w:val="single"/>
            <w:lang w:eastAsia="ru-RU"/>
          </w:rPr>
          <w:t>Гражданским кодексом Российской Федерации</w:t>
        </w:r>
      </w:hyperlink>
      <w:r w:rsidRPr="0086221A">
        <w:rPr>
          <w:rFonts w:ascii="Arial" w:eastAsia="Times New Roman" w:hAnsi="Arial" w:cs="Arial"/>
          <w:color w:val="2D2D2D"/>
          <w:spacing w:val="2"/>
          <w:sz w:val="21"/>
          <w:szCs w:val="21"/>
          <w:lang w:eastAsia="ru-RU"/>
        </w:rPr>
        <w:t>, </w:t>
      </w:r>
      <w:hyperlink r:id="rId18" w:history="1">
        <w:r w:rsidRPr="0086221A">
          <w:rPr>
            <w:rFonts w:ascii="Arial" w:eastAsia="Times New Roman" w:hAnsi="Arial" w:cs="Arial"/>
            <w:color w:val="00466E"/>
            <w:spacing w:val="2"/>
            <w:sz w:val="21"/>
            <w:szCs w:val="21"/>
            <w:u w:val="single"/>
            <w:lang w:eastAsia="ru-RU"/>
          </w:rPr>
          <w:t>Законом Российской Федерации от 7 февраля 1992 года N 2300-1 "О защите прав потребителей"</w:t>
        </w:r>
      </w:hyperlink>
      <w:r w:rsidRPr="0086221A">
        <w:rPr>
          <w:rFonts w:ascii="Arial" w:eastAsia="Times New Roman" w:hAnsi="Arial" w:cs="Arial"/>
          <w:color w:val="2D2D2D"/>
          <w:spacing w:val="2"/>
          <w:sz w:val="21"/>
          <w:szCs w:val="21"/>
          <w:lang w:eastAsia="ru-RU"/>
        </w:rPr>
        <w:t>, </w:t>
      </w:r>
      <w:hyperlink r:id="rId19" w:history="1">
        <w:r w:rsidRPr="0086221A">
          <w:rPr>
            <w:rFonts w:ascii="Arial" w:eastAsia="Times New Roman" w:hAnsi="Arial" w:cs="Arial"/>
            <w:color w:val="00466E"/>
            <w:spacing w:val="2"/>
            <w:sz w:val="21"/>
            <w:szCs w:val="21"/>
            <w:u w:val="single"/>
            <w:lang w:eastAsia="ru-RU"/>
          </w:rPr>
          <w:t>Федеральными законами от 25 июня 2002 года N 73-ФЗ "Об объектах культурного наследия (памятниках истории и культуры) народов Российской Федерации"</w:t>
        </w:r>
      </w:hyperlink>
      <w:r w:rsidRPr="0086221A">
        <w:rPr>
          <w:rFonts w:ascii="Arial" w:eastAsia="Times New Roman" w:hAnsi="Arial" w:cs="Arial"/>
          <w:color w:val="2D2D2D"/>
          <w:spacing w:val="2"/>
          <w:sz w:val="21"/>
          <w:szCs w:val="21"/>
          <w:lang w:eastAsia="ru-RU"/>
        </w:rPr>
        <w:t>, </w:t>
      </w:r>
      <w:hyperlink r:id="rId20" w:history="1">
        <w:r w:rsidRPr="0086221A">
          <w:rPr>
            <w:rFonts w:ascii="Arial" w:eastAsia="Times New Roman" w:hAnsi="Arial" w:cs="Arial"/>
            <w:color w:val="00466E"/>
            <w:spacing w:val="2"/>
            <w:sz w:val="21"/>
            <w:szCs w:val="21"/>
            <w:u w:val="single"/>
            <w:lang w:eastAsia="ru-RU"/>
          </w:rPr>
          <w:t>от 6 октября 2003 года N 131-ФЗ "Об общих принципах организации местного самоуправления в Российской Федерации"</w:t>
        </w:r>
      </w:hyperlink>
      <w:r w:rsidRPr="0086221A">
        <w:rPr>
          <w:rFonts w:ascii="Arial" w:eastAsia="Times New Roman" w:hAnsi="Arial" w:cs="Arial"/>
          <w:color w:val="2D2D2D"/>
          <w:spacing w:val="2"/>
          <w:sz w:val="21"/>
          <w:szCs w:val="21"/>
          <w:lang w:eastAsia="ru-RU"/>
        </w:rPr>
        <w:t>, </w:t>
      </w:r>
      <w:hyperlink r:id="rId21" w:history="1">
        <w:r w:rsidRPr="0086221A">
          <w:rPr>
            <w:rFonts w:ascii="Arial" w:eastAsia="Times New Roman" w:hAnsi="Arial" w:cs="Arial"/>
            <w:color w:val="00466E"/>
            <w:spacing w:val="2"/>
            <w:sz w:val="21"/>
            <w:szCs w:val="21"/>
            <w:u w:val="single"/>
            <w:lang w:eastAsia="ru-RU"/>
          </w:rPr>
          <w:t>Законом Челябинской области от 18 декабря 2014 года N 97-ЗО "О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значения внутригородских районов"</w:t>
        </w:r>
      </w:hyperlink>
      <w:r w:rsidRPr="0086221A">
        <w:rPr>
          <w:rFonts w:ascii="Arial" w:eastAsia="Times New Roman" w:hAnsi="Arial" w:cs="Arial"/>
          <w:color w:val="2D2D2D"/>
          <w:spacing w:val="2"/>
          <w:sz w:val="21"/>
          <w:szCs w:val="21"/>
          <w:lang w:eastAsia="ru-RU"/>
        </w:rPr>
        <w:t>, </w:t>
      </w:r>
      <w:hyperlink r:id="rId22" w:history="1">
        <w:r w:rsidRPr="0086221A">
          <w:rPr>
            <w:rFonts w:ascii="Arial" w:eastAsia="Times New Roman" w:hAnsi="Arial" w:cs="Arial"/>
            <w:color w:val="00466E"/>
            <w:spacing w:val="2"/>
            <w:sz w:val="21"/>
            <w:szCs w:val="21"/>
            <w:u w:val="single"/>
            <w:lang w:eastAsia="ru-RU"/>
          </w:rPr>
          <w:t>приказом Министерства строительства и жилищно-коммунального хозяйства Российской Федерации от 13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Pr="0086221A">
        <w:rPr>
          <w:rFonts w:ascii="Arial" w:eastAsia="Times New Roman" w:hAnsi="Arial" w:cs="Arial"/>
          <w:color w:val="2D2D2D"/>
          <w:spacing w:val="2"/>
          <w:sz w:val="21"/>
          <w:szCs w:val="21"/>
          <w:lang w:eastAsia="ru-RU"/>
        </w:rPr>
        <w:t>, решением Челябинской городской </w:t>
      </w:r>
      <w:hyperlink r:id="rId23" w:history="1">
        <w:r w:rsidRPr="0086221A">
          <w:rPr>
            <w:rFonts w:ascii="Arial" w:eastAsia="Times New Roman" w:hAnsi="Arial" w:cs="Arial"/>
            <w:color w:val="00466E"/>
            <w:spacing w:val="2"/>
            <w:sz w:val="21"/>
            <w:szCs w:val="21"/>
            <w:u w:val="single"/>
            <w:lang w:eastAsia="ru-RU"/>
          </w:rPr>
          <w:t>Думы от 22.12.2015 N 16/32 "Об утверждении Правил благоустройства территории города Челябинска"</w:t>
        </w:r>
      </w:hyperlink>
      <w:r w:rsidRPr="0086221A">
        <w:rPr>
          <w:rFonts w:ascii="Arial" w:eastAsia="Times New Roman" w:hAnsi="Arial" w:cs="Arial"/>
          <w:color w:val="2D2D2D"/>
          <w:spacing w:val="2"/>
          <w:sz w:val="21"/>
          <w:szCs w:val="21"/>
          <w:lang w:eastAsia="ru-RU"/>
        </w:rPr>
        <w:t>.</w:t>
      </w:r>
    </w:p>
    <w:p w14:paraId="14A8D66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Понятия, используемые в Правилах:</w:t>
      </w:r>
    </w:p>
    <w:p w14:paraId="2C35BBF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информационная конструкция - элемент благоустройства, выполняющий функцию информирования населения города и соответствующий требованиям, установленным Правилами;</w:t>
      </w:r>
    </w:p>
    <w:p w14:paraId="2478629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1 в ред. Решения Челябинской городской </w:t>
      </w:r>
      <w:hyperlink r:id="rId24"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396C459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владелец информационной конструкции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собственником;</w:t>
      </w:r>
    </w:p>
    <w:p w14:paraId="09B6141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фриз - горизонтальная полоса или лента без декоративной отделки (гладкий фриз), увенчивающая или обрамляющая ту или иную часть здания, строения, сооружения;</w:t>
      </w:r>
    </w:p>
    <w:p w14:paraId="292E4BB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световой короб - индивидуальная конструкция, представляющая собой объемную конструкцию с лицевой поверхностью из транслюцентного материала (пропускающего свет), с боковинами и тыльной (задней) поверхностью из металла или пластика ПВХ (поливинилхлорида), оснащенную внутренними элементами подсветки;</w:t>
      </w:r>
    </w:p>
    <w:p w14:paraId="701C7C2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5) паспорт фасадов - документ в виде текстовых и графических материалов, отображающих </w:t>
      </w:r>
      <w:r w:rsidRPr="0086221A">
        <w:rPr>
          <w:rFonts w:ascii="Arial" w:eastAsia="Times New Roman" w:hAnsi="Arial" w:cs="Arial"/>
          <w:color w:val="2D2D2D"/>
          <w:spacing w:val="2"/>
          <w:sz w:val="21"/>
          <w:szCs w:val="21"/>
          <w:lang w:eastAsia="ru-RU"/>
        </w:rPr>
        <w:lastRenderedPageBreak/>
        <w:t>информацию о внешнем оформлении фасадов здания, строения, сооружения, его конструктивных элементах, о размещении дополнительных элементов и устройств;</w:t>
      </w:r>
    </w:p>
    <w:p w14:paraId="0FD3027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содержание информационных конструкций - комплекс мероприятий, связанных с размещением информационных конструкций и обеспечением их надлежащего содержания в соответствии с требованиями настоящих Правил.</w:t>
      </w:r>
    </w:p>
    <w:p w14:paraId="2D12481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7) штендер - отдельно стоящая сборно-разборная (складная) информационная конструкция.</w:t>
      </w:r>
    </w:p>
    <w:p w14:paraId="3164E21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7 введен Решением Челябинской городской </w:t>
      </w:r>
      <w:hyperlink r:id="rId25"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0643561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Правила не распространяются на знаки дорожного движения, в том числе на указатели в отношении объектов, расположенных на улично-дорожной сети города Челябинска.</w:t>
      </w:r>
    </w:p>
    <w:p w14:paraId="604B7FB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В городе Челябинске осуществляется размещение информационных конструкций следующих видов:</w:t>
      </w:r>
    </w:p>
    <w:p w14:paraId="4B702A0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указатели территориального деления города, указатели картографической информации, а также указатели маршрутов (схемы) движения и расписания городского пассажирского транспорта;</w:t>
      </w:r>
    </w:p>
    <w:p w14:paraId="290973D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указатели местоположения органов государственной власти Челябинской области и органов местного самоуправления, государственных, муниципальных предприятий и учреждений в городе Челябинске;</w:t>
      </w:r>
    </w:p>
    <w:p w14:paraId="6AADA70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вывески - информационные конструкции, размещаемые на фасадах, крышах зданий, строений, сооружений, включая витрины, на фасадах, крышах нестационарных торговых объектов, на внешних поверхностях отдельно стоящих конструкций в месте нахождения или осуществления деятельности организации или индивидуального предпринимателя, содержащие:</w:t>
      </w:r>
    </w:p>
    <w:p w14:paraId="22EE23B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24DD11B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сведения, размещаемые в соответствии с </w:t>
      </w:r>
      <w:hyperlink r:id="rId26" w:history="1">
        <w:r w:rsidRPr="0086221A">
          <w:rPr>
            <w:rFonts w:ascii="Arial" w:eastAsia="Times New Roman" w:hAnsi="Arial" w:cs="Arial"/>
            <w:color w:val="00466E"/>
            <w:spacing w:val="2"/>
            <w:sz w:val="21"/>
            <w:szCs w:val="21"/>
            <w:u w:val="single"/>
            <w:lang w:eastAsia="ru-RU"/>
          </w:rPr>
          <w:t>Законом Российской Федерации от 7 февраля 1992 года N 2300-1 "О защите прав потребителей"</w:t>
        </w:r>
      </w:hyperlink>
      <w:r w:rsidRPr="0086221A">
        <w:rPr>
          <w:rFonts w:ascii="Arial" w:eastAsia="Times New Roman" w:hAnsi="Arial" w:cs="Arial"/>
          <w:color w:val="2D2D2D"/>
          <w:spacing w:val="2"/>
          <w:sz w:val="21"/>
          <w:szCs w:val="21"/>
          <w:lang w:eastAsia="ru-RU"/>
        </w:rPr>
        <w:t>.</w:t>
      </w:r>
    </w:p>
    <w:p w14:paraId="4FFCE14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Информационные конструкции, указанные в подпунктах 1), 2) пункта 4 настоящих Правил, размещаются за счет средств органов государственной власти Челябинской области, органов местного самоуправления города Челябинска и внутригородских районов, государственных, муниципальных предприятий и учреждений в городе Челябинске.</w:t>
      </w:r>
    </w:p>
    <w:p w14:paraId="335B7E8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Информационные конструкции, указанные в подпункте 3) пункта 4 настоящих Правил, размещаются за счет владельцев информационных конструкций.</w:t>
      </w:r>
    </w:p>
    <w:p w14:paraId="5811755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При наличии утвержденных правовым актом Администрации города Челябинска концепций комплексного решения архитектурного облика гостевых маршрутов (далее - Концепции) размещение вывесок на фасадах, крышах зданий, строений, сооружений данных гостевых маршрутов осуществляется согласно соответствующей Концепции.</w:t>
      </w:r>
    </w:p>
    <w:p w14:paraId="30CFF10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7. Размещение информационных конструкций на гостевых маршрутах города Челябинска, в отношении которых разработаны и утверждены соответствующие Концепции, с нарушением установленных указанными Концепциями требований к размещению вывесок не допускается.</w:t>
      </w:r>
    </w:p>
    <w:p w14:paraId="345DC87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8. Размещение информационных конструкций, указанных в абзаце втором подпункта 3) пункта 4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0CE08F4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Внешний вид информационных конструкций, указанных в абзаце втором подпункта 3) пункта 4 Правил, в виде отдельно стоящих конструкций определяется в соответствии с дизайн-проектом размещения вывески, разработанным и согласованным в соответствии с требованиями раздела IV Правил.</w:t>
      </w:r>
    </w:p>
    <w:p w14:paraId="1DE4FE3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9. При формировании архитектурного решения зданий, сооружений в рамках их строительства или реконструкции с изменением внешнего облика здания в составе паспорта фасадов здания или сооружения в том числе определяются места размещения информационных конструкций на фасадах, крышах данных объектов, а также их типы и габариты (длина, ширина, высота и т.д.).</w:t>
      </w:r>
    </w:p>
    <w:p w14:paraId="74F96E0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10. Информационные конструкции, размещаемые в городе,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а также не нарушать внешний архитектурный облик города Челябинска.</w:t>
      </w:r>
    </w:p>
    <w:p w14:paraId="1FFDF707" w14:textId="77777777" w:rsidR="0086221A" w:rsidRPr="0086221A" w:rsidRDefault="0086221A" w:rsidP="0086221A">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br/>
      </w:r>
      <w:r w:rsidRPr="0086221A">
        <w:rPr>
          <w:rFonts w:ascii="Arial" w:eastAsia="Times New Roman" w:hAnsi="Arial" w:cs="Arial"/>
          <w:color w:val="4C4C4C"/>
          <w:spacing w:val="2"/>
          <w:sz w:val="29"/>
          <w:szCs w:val="29"/>
          <w:lang w:eastAsia="ru-RU"/>
        </w:rPr>
        <w:br/>
        <w:t xml:space="preserve">II. ТРЕБОВАНИЯ К РАЗМЕЩЕНИЮ ИНФОРМАЦИОННЫХ КОНСТРУКЦИЙ (ВЫВЕСОК), СОДЕРЖАЩИХ СВЕДЕНИЯ О ПРОФИЛЕ ДЕЯТЕЛЬНОСТИ ОРГАНИЗАЦИИ, ИНДИВИДУАЛЬНОГО ПРЕДПРИНИМАТЕЛЯ И (ИЛИ) ВИДЕ РЕАЛИЗУЕМЫХ ИМИ ТОВАРОВ, ОКАЗЫВАЕМЫХ УСЛУГ И (ИЛИ) </w:t>
      </w:r>
      <w:r w:rsidRPr="0086221A">
        <w:rPr>
          <w:rFonts w:ascii="Arial" w:eastAsia="Times New Roman" w:hAnsi="Arial" w:cs="Arial"/>
          <w:color w:val="4C4C4C"/>
          <w:spacing w:val="2"/>
          <w:sz w:val="29"/>
          <w:szCs w:val="29"/>
          <w:lang w:eastAsia="ru-RU"/>
        </w:rPr>
        <w:lastRenderedPageBreak/>
        <w:t>ИХ НАИМЕНОВАНИЕ (ФИРМЕННОЕ НАИМЕНОВАНИЕ, КОММЕРЧЕСКОЕ ОБОЗНАЧЕНИЕ, ИЗОБРАЖЕНИЕ ТОВАРНОГО ЗНАКА, ЗНАКА ОБСЛУЖИВАНИЯ)</w:t>
      </w:r>
    </w:p>
    <w:p w14:paraId="6CFA994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11. Информационные конструкции (вывески), указанные в абзаце втором подпункта 3) пункта 4 Правил (далее - Вывески), размещаются на фасадах, крышах, на(в) витринах (с внешней и внутренней поверхности остекления) зданий, строений, сооружений.</w:t>
      </w:r>
    </w:p>
    <w:p w14:paraId="64D78C3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На(в) окнах Вывески размещаются в соответствии с требованиями, установленными Правилами к размещению информационных конструкций (вывесок) на(в) витринах.</w:t>
      </w:r>
    </w:p>
    <w:p w14:paraId="3C2BF0C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12. На фасадах одного здания, строения, сооружения организация, индивидуальный предприниматель вправе установить не более одной Вывески одного из следующих типов (за исключением случаев, предусмотренных настоящими Правилами):</w:t>
      </w:r>
    </w:p>
    <w:p w14:paraId="7CC0DC5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настенная конструкция (конструкция Вывески располагается параллельно поверхности фасадов объектов и (или) их конструктивных элементов);</w:t>
      </w:r>
    </w:p>
    <w:p w14:paraId="0DD275A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консольная конструкция (конструкция Вывески располагается перпендикулярно к поверхности фасадов объектов и (или) их конструктивных элементов);</w:t>
      </w:r>
    </w:p>
    <w:p w14:paraId="5DF7BB5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витринная конструкция (конструкция Вывески располагается на внешней или внутренней стороне остекления витрины).</w:t>
      </w:r>
    </w:p>
    <w:p w14:paraId="03D9E8B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Организации, индивидуальные предприниматели, осуществляющие деятельность по оказанию услуг общественного питания, дополнительно к Вывеске, указанной в абзаце первом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14:paraId="59C2A47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13. Вывески размещаются в виде единичной конструкции и (или) комплекса идентичных взаимосвязанных элементов одной информационной конструкции, указанных в пункте 16 настоящих Правил. Консольные Вывески размещаются только в виде единичной конструкции.</w:t>
      </w:r>
    </w:p>
    <w:p w14:paraId="1B2BD16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14:paraId="7B0D3F6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14.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w:t>
      </w:r>
      <w:r w:rsidRPr="0086221A">
        <w:rPr>
          <w:rFonts w:ascii="Arial" w:eastAsia="Times New Roman" w:hAnsi="Arial" w:cs="Arial"/>
          <w:color w:val="2D2D2D"/>
          <w:spacing w:val="2"/>
          <w:sz w:val="21"/>
          <w:szCs w:val="21"/>
          <w:lang w:eastAsia="ru-RU"/>
        </w:rPr>
        <w:lastRenderedPageBreak/>
        <w:t>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 а также случаи размещения Вывесок организаций, расположенных в подвальных или цокольных этажах, установленные подпунктом 1) пункта 18 Правил.</w:t>
      </w:r>
    </w:p>
    <w:p w14:paraId="464603D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ред. Решения Челябинской городской </w:t>
      </w:r>
      <w:hyperlink r:id="rId27"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070F575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Конструкции меню, указанные в абзаце пятом пункта 12 настоящих Правил,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14:paraId="729713A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8D8CB9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16. Вывески состоят из информационного поля (текстовая часть) - буквы, буквенные символы, аббревиатура, цифры, и могут включать следующие элементы:</w:t>
      </w:r>
    </w:p>
    <w:p w14:paraId="20078AC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декоративно-художественные элементы - логотипы, знаки, символы, декоративные элементы фирменного стиля;</w:t>
      </w:r>
    </w:p>
    <w:p w14:paraId="5C63676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элементы крепления;</w:t>
      </w:r>
    </w:p>
    <w:p w14:paraId="6C82D15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подложку.</w:t>
      </w:r>
    </w:p>
    <w:p w14:paraId="71A5677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Высота Вывески не должна превышать 0,50 м, за исключением случаев, предусмотренных Правилами. Допускается размещение текста Вывески в две строки при условии, что общая высота такой Вывески не превышает 0,75 м (с учетом высоты выносных элементов строчных и прописных букв за пределами размера основного шрифта).</w:t>
      </w:r>
    </w:p>
    <w:p w14:paraId="717F4C6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ред. Решения Челябинской городской </w:t>
      </w:r>
      <w:hyperlink r:id="rId28"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3BA39F6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14:paraId="0F26257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17. На Вывеске может быть организована подсветка.</w:t>
      </w:r>
    </w:p>
    <w:p w14:paraId="45789FF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Подсветка Вывески должна иметь немерцающий приглушенный свет, не создавать прямых направленных лучей в окна жилых помещений.</w:t>
      </w:r>
    </w:p>
    <w:p w14:paraId="3F9DE77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18. Настенные конструкции, размещаемые на фасадах зданий, строений, сооружений, должны соответствовать следующим требованиям:</w:t>
      </w:r>
    </w:p>
    <w:p w14:paraId="27C5185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настенные конструкции размещаются над входом или окнами помещений, указанных в пункте 14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крепления Вывески к стене не должны располагаться выше линии перекрытия (отметки верха перекрытия).</w:t>
      </w:r>
    </w:p>
    <w:p w14:paraId="4F44B61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если помещения, указанные в пункте 14 Правил, располагаются в подвальных или цокольных этажах объектов и отсутствует возможность размещения Вывесок в соответствии с требованиями абзаца первого настоящего подпункта, допускается:</w:t>
      </w:r>
    </w:p>
    <w:p w14:paraId="1A09CE4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над входом и (или) окнами подвального или цокольного этажа, но не ниже 0,60 м от уровня земли до нижнего края настенной конструкции и не выше нижнего края окон или витражного остекления первого этажа. При этом Вывеска не должна выступать от плоскости фасада более чем на 0,10 м;</w:t>
      </w:r>
    </w:p>
    <w:p w14:paraId="053AFEF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при условии согласования размещения Вывески с собственником (собственниками) помещения первого этажа, в границах помещения которого будут установлены элементы крепления Вывески к стене.</w:t>
      </w:r>
    </w:p>
    <w:p w14:paraId="435411A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отсутствия достаточной для размещения Вывески высоты цоколя (с учетом расположения нижнего края настенной конструкции не ниже 0,60 м до уровня земли) до окон или витражного остекления первого этажа, а также отсутствия возможности размещения Вывески согласно абзацу четвертому настоящего подпункта, для помещений подвального или цокольного этажа размещение Вывесок осуществляется в соответствии с дизайн-проектом размещения Вывески, разработанным и согласованным в соответствии с требованиями раздела IV Правил.</w:t>
      </w:r>
    </w:p>
    <w:p w14:paraId="0B3668A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Размещение Вывесок с вертикальным порядком расположения букв на информационном поле Вывески осуществляется в соответствии с дизайн-проектом размещения Вывески, разработанным и согласованным в соответствии с требованиями раздела IV Правил;</w:t>
      </w:r>
    </w:p>
    <w:p w14:paraId="415868A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1 в ред. Решения Челябинской городской </w:t>
      </w:r>
      <w:hyperlink r:id="rId29"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77B31CF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максимальный размер настенных конструкций, размещаемых организациями, индивидуальными предпринимателями на фасадах зданий, строений, сооружений, не должен превышать:</w:t>
      </w:r>
    </w:p>
    <w:p w14:paraId="2D6C05B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 по высоте - 0,50 м, за исключением размещения настенной Вывески на фризе;</w:t>
      </w:r>
    </w:p>
    <w:p w14:paraId="2423A48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14:paraId="066BBC9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должен превышать 10 м в длину.</w:t>
      </w:r>
    </w:p>
    <w:p w14:paraId="6E2EB5C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Максимальный размер информационных конструкций, указанных в абзаце пятом пункта 12 настоящих Правил (меню), не должен превышать:</w:t>
      </w:r>
    </w:p>
    <w:p w14:paraId="10FFC99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высоте - 0,80 м;</w:t>
      </w:r>
    </w:p>
    <w:p w14:paraId="3FE47D5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длине - 0,60 м.</w:t>
      </w:r>
    </w:p>
    <w:p w14:paraId="3BA95F4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Крайняя точка элементов настенной конструкции не должна находиться на расстоянии более чем 0,20 м от плоскости фасада.</w:t>
      </w:r>
    </w:p>
    <w:p w14:paraId="6BB8029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наличии на фасаде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и обеспечения доступа к ним.</w:t>
      </w:r>
    </w:p>
    <w:p w14:paraId="0D498EF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расположения на одном фасаде здания, строения, сооружения нескольких информационных конструкций указанные конструкции располагаются в одной плоскости относительно вертикальной плоскости фасада, на котором они размещены;</w:t>
      </w:r>
    </w:p>
    <w:p w14:paraId="59FD6CB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при наличии на фасаде объекта фриза настенная конструкция размещается исключительно на фризе в соответствии со следующими требованиями:</w:t>
      </w:r>
    </w:p>
    <w:p w14:paraId="6A40BF6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в пятом абзаце подпункта 3) пункта 18 Правил);</w:t>
      </w:r>
    </w:p>
    <w:p w14:paraId="50FB0C0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равняется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допускается не более 70 процентов высоты фриза (с </w:t>
      </w:r>
      <w:r w:rsidRPr="0086221A">
        <w:rPr>
          <w:rFonts w:ascii="Arial" w:eastAsia="Times New Roman" w:hAnsi="Arial" w:cs="Arial"/>
          <w:color w:val="2D2D2D"/>
          <w:spacing w:val="2"/>
          <w:sz w:val="21"/>
          <w:szCs w:val="21"/>
          <w:lang w:eastAsia="ru-RU"/>
        </w:rPr>
        <w:lastRenderedPageBreak/>
        <w:t>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Допускается размещение текста Вывески в две строки при условии, что общая высота такой Вывески не превышает 70 процентов высоты фриза (с учетом высоты выносных элементов строчных и прописных букв за пределами размера основного шрифта). Объемные символы, используемые в настенной конструкции на фризе, размещаются на единой горизонтальной оси. В случае размещения на одном фризе нескольких настенных конструкций для них допускается организация единой подложки для размещения объемных символов, при этом цвет подложки должен сочетаться с цветовой гаммой фасада;</w:t>
      </w:r>
    </w:p>
    <w:p w14:paraId="4A0A862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запрещается размещение на одном фризе Вывесок в разном конструктивном исполнении (без использования подложки, с использованием подложки и в виде светового короба);</w:t>
      </w:r>
    </w:p>
    <w:p w14:paraId="10C92C7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14:paraId="10BB576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при наличии козырька на фасаде объекта настенная конструкция размещается на фризе козырька строго в габаритах указанного фриза;</w:t>
      </w:r>
    </w:p>
    <w:p w14:paraId="7E13D3A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запрещается размещение настенной конструкции непосредственно на конструкции козырька, за исключением случая, предусмотренного абзацем восьмым подпункта 3 пункта 18 Правил.</w:t>
      </w:r>
    </w:p>
    <w:p w14:paraId="59AC202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0,50 м, допускается установка на конструкции указанного козырька единой подложки высотой не более 0,70 м для размещения вывесок. При этом горизонтальная ось подложки должна располагаться на горизонтальной линии, проходящей по центру козырька; подложка выполняется в цвете, сочетающемся с цветовой гаммой фасадов здания.</w:t>
      </w:r>
    </w:p>
    <w:p w14:paraId="3B59B07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3 в ред. Решения Челябинской городской </w:t>
      </w:r>
      <w:hyperlink r:id="rId30"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7AD37F3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14:paraId="1EC49E2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раздела IV Правил;</w:t>
      </w:r>
    </w:p>
    <w:p w14:paraId="77F4F08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5) в дополнение к настенной конструкции, размещаемой непосредственно на фасадах </w:t>
      </w:r>
      <w:r w:rsidRPr="0086221A">
        <w:rPr>
          <w:rFonts w:ascii="Arial" w:eastAsia="Times New Roman" w:hAnsi="Arial" w:cs="Arial"/>
          <w:color w:val="2D2D2D"/>
          <w:spacing w:val="2"/>
          <w:sz w:val="21"/>
          <w:szCs w:val="21"/>
          <w:lang w:eastAsia="ru-RU"/>
        </w:rPr>
        <w:lastRenderedPageBreak/>
        <w:t>зданий, строений, сооружений, допускается размещение вывесок на дверях входных групп, в том числе методом нанесения трафаретной печати или выполнения аппликаций из самоклеющихся пленок на остекление дверей.</w:t>
      </w:r>
    </w:p>
    <w:p w14:paraId="0ABD20A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Максимальный размер данных Вывесок не должен превышать:</w:t>
      </w:r>
    </w:p>
    <w:p w14:paraId="149A487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высоте - 0,40 м;</w:t>
      </w:r>
    </w:p>
    <w:p w14:paraId="7DDAADA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длине - 0,30 м.</w:t>
      </w:r>
    </w:p>
    <w:p w14:paraId="494406B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19.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51C2F68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расстояние между консольными конструкциями менее 10 м не допускается.</w:t>
      </w:r>
    </w:p>
    <w:p w14:paraId="3F791EB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Расстояние от уровня земли до нижнего края консольной конструкции должно быть не менее 2,50 м;</w:t>
      </w:r>
    </w:p>
    <w:p w14:paraId="249B513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должна превышать 1 м;</w:t>
      </w:r>
    </w:p>
    <w:p w14:paraId="7588119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при наличии на фасаде объекта настенных конструкций консольные конструкции располагаются с ними на единой горизонтальной оси.</w:t>
      </w:r>
    </w:p>
    <w:p w14:paraId="00186AF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20. Витринные конструкции размещаются на внешней или внутренней стороне остекления витрины объектов в соответствии со следующими требованиями:</w:t>
      </w:r>
    </w:p>
    <w:p w14:paraId="43CC186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14:paraId="07D0709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14:paraId="627B7A0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выполнения аппликаций из самоклеющихся пленок. При этом максимальный размер Вывески, размещаемой на остеклении витрины, не превышает в высоту 0,15 м;</w:t>
      </w:r>
    </w:p>
    <w:p w14:paraId="3604B14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4) при размещении Вывески в витрине (с ее внутренней стороны) расстояние от остекления витрины до витринной конструкции составляет не менее 0,15 м;</w:t>
      </w:r>
    </w:p>
    <w:p w14:paraId="6D12227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применение непрозрачных материалов, а также жалюзи и рулонных штор допускается только для второго ряда остекления витрины со стороны торгового зала при одновременном соблюдении следующих условий:</w:t>
      </w:r>
    </w:p>
    <w:p w14:paraId="6BC062F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витринное пространство оформлено с использованием товаров и услуг (экспозиция товаров и услуг);</w:t>
      </w:r>
    </w:p>
    <w:p w14:paraId="4EA1081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витринное пространство освещено в темное время суток;</w:t>
      </w:r>
    </w:p>
    <w:p w14:paraId="12BFAE3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5E8B9B1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21. 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w:t>
      </w:r>
    </w:p>
    <w:p w14:paraId="2CC8DDA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14:paraId="30EB260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на крыше одного объекта размещается только одна Вывеска, за исключением случаев размещения крышных конструкций на торговых, развлекательных центрах, кинотеатрах, театрах, цирках.</w:t>
      </w:r>
    </w:p>
    <w:p w14:paraId="481ED1C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14:paraId="6161B29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информационное поле Вывесок, размещаемых на крышах объектов, располагается параллельно поверхности фасадов объектов, по отношению к которым они установлены, выше линии карниза, парапета объекта;</w:t>
      </w:r>
    </w:p>
    <w:p w14:paraId="7C0CACF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w:t>
      </w:r>
    </w:p>
    <w:p w14:paraId="0D54210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5) высота Вывесок, размещаемых на крышах зданий, строений, сооружений, с учетом всех используемых элементов (пункт 16 настоящих Правил):</w:t>
      </w:r>
    </w:p>
    <w:p w14:paraId="6F82C95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1,80 м для 1 - 3-этажных объектов;</w:t>
      </w:r>
    </w:p>
    <w:p w14:paraId="07735F0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3 м для 4 - 7-этажных объектов;</w:t>
      </w:r>
    </w:p>
    <w:p w14:paraId="7012828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4 м для 8 - 12-этажных объектов;</w:t>
      </w:r>
    </w:p>
    <w:p w14:paraId="1125C10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5 м для 13 - 17-этажных объектов;</w:t>
      </w:r>
    </w:p>
    <w:p w14:paraId="706B9AB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6 метров - для объектов, имеющих 18 и более этажей;</w:t>
      </w:r>
    </w:p>
    <w:p w14:paraId="6B1C130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без ограничений по высоте - для зданий крупных торговых центров с площадью застройки более 15 тыс. кв. м.</w:t>
      </w:r>
    </w:p>
    <w:p w14:paraId="2F131A1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если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первом абзаце настоящего пункта, но не более чем на 1/5;</w:t>
      </w:r>
    </w:p>
    <w:p w14:paraId="0ADD75E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длина Вывески, устанавливаемой на крыше объекта, не должна превышать половину длины фасада, по отношению к которому она размещена;</w:t>
      </w:r>
    </w:p>
    <w:p w14:paraId="6D0198B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7) параметры (размеры) Вывесок, размещаемых на стилобатной части объекта, определяются в зависимости от этажности стилобатной части объекта в соответствии с требованиями подпунктов 5) и 6) пункта 21 настоящих Правил;</w:t>
      </w:r>
    </w:p>
    <w:p w14:paraId="714D080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8) запрещается размещение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за исключением случаев восстановления ранее существовавших Вывесок на крышах зданий, строений, сооружений, являющихся объектами культурного наследия, выявленными объектами культурного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Вывесок;</w:t>
      </w:r>
    </w:p>
    <w:p w14:paraId="333A33D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9) запрещается размещение Вывесок на крышах временных нестационарных объектов;</w:t>
      </w:r>
    </w:p>
    <w:p w14:paraId="5AE3683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10) внешний вид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раздела IV Правил.</w:t>
      </w:r>
    </w:p>
    <w:p w14:paraId="6122E1A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22. К уникальным Вывескам относятся:</w:t>
      </w:r>
    </w:p>
    <w:p w14:paraId="12376FF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Вывески, являющиеся объектом монументально-декоративного искусства (барельефы, горельефы, скульптура и т.п.);</w:t>
      </w:r>
    </w:p>
    <w:p w14:paraId="73CEA48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Вывески, выполненные в технике росписи, мозаичного панно;</w:t>
      </w:r>
    </w:p>
    <w:p w14:paraId="598AB46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Вывески, являющиеся архитектурными элементами и декором фасадов зданий, строений, сооружений.</w:t>
      </w:r>
    </w:p>
    <w:p w14:paraId="393863E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Размещение уникальных Вывесок осуществляется в соответствии с дизайн-проектом размещения Вывески, разработанным и согласованным в соответствии с требованиями раздела IV Правил.</w:t>
      </w:r>
    </w:p>
    <w:p w14:paraId="435E935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23. Местоположение и параметры (размеры) вывесок, устанавливаемых на временных нестационарных объектах, осуществляются в соответствии с Правилами.</w:t>
      </w:r>
    </w:p>
    <w:p w14:paraId="1E47C12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На период размещения сезонного предприятия общественного питания (летних залов)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летнего зала. При этом высота размещаемых Вывесок не должна быть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размещаются на единой горизонтальной оси.</w:t>
      </w:r>
    </w:p>
    <w:p w14:paraId="41C8FC3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24. При размещении Вывесок запрещается:</w:t>
      </w:r>
    </w:p>
    <w:p w14:paraId="56815D3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в случае размещения вывесок на фасадах, крышах зданий, строений, сооружений:</w:t>
      </w:r>
    </w:p>
    <w:p w14:paraId="3BE1010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 в соответствии с дизайн-проектом, разработанным и согласованным в соответствии с требованиями раздела IV Правил);</w:t>
      </w:r>
    </w:p>
    <w:p w14:paraId="41F08C4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нарушение установленных требований к местам размещения Вывесок;</w:t>
      </w:r>
    </w:p>
    <w:p w14:paraId="4441945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горизонтальной оси Вывесок выше линии перекрытий между первым и вторым этажами многоквартирных жилых домов;</w:t>
      </w:r>
    </w:p>
    <w:p w14:paraId="22E4E20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ред. Решения Челябинской городской </w:t>
      </w:r>
      <w:hyperlink r:id="rId31"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41C06CF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 размещение горизонтальной оси Вывесок выше линии перекрытий между первым и вторым этажами зданий (кроме многоквартирных домов), строений, сооружений (за </w:t>
      </w:r>
      <w:r w:rsidRPr="0086221A">
        <w:rPr>
          <w:rFonts w:ascii="Arial" w:eastAsia="Times New Roman" w:hAnsi="Arial" w:cs="Arial"/>
          <w:color w:val="2D2D2D"/>
          <w:spacing w:val="2"/>
          <w:sz w:val="21"/>
          <w:szCs w:val="21"/>
          <w:lang w:eastAsia="ru-RU"/>
        </w:rPr>
        <w:lastRenderedPageBreak/>
        <w:t>исключением крышных конструкций, а также случаев размещения Вывесок в соответствии с дизайн-проектом);</w:t>
      </w:r>
    </w:p>
    <w:p w14:paraId="0E20A5E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ред. Решения Челябинской городской </w:t>
      </w:r>
      <w:hyperlink r:id="rId32"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15888F6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 козырьках зданий, строений, сооружений (за исключением случаев размещения Вывесок в соответствии с абзацем восьмым подпункта 3 пункта 18 Правил);</w:t>
      </w:r>
    </w:p>
    <w:p w14:paraId="32F1C35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ред. Решения Челябинской городской </w:t>
      </w:r>
      <w:hyperlink r:id="rId33"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7FDF126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полное или частичное перекрытие (закрытие) оконных и дверных проемов, а также витражей и витрин;</w:t>
      </w:r>
    </w:p>
    <w:p w14:paraId="2BD0FB2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в границах жилых помещений, в том числе на глухих торцах многоквартирных жилых домов;</w:t>
      </w:r>
    </w:p>
    <w:p w14:paraId="0B4051B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 глухих торцевых фасадах зданий (кроме многоквартирных домов), строений, сооружений (за исключением случаев размещения Вывесок на торговых, развлекательных центрах, кинотеатрах, театрах, цирках);</w:t>
      </w:r>
    </w:p>
    <w:p w14:paraId="3D8B18E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 крышах (за исключением вывесок, размещаемых в соответствии с пунктом 21 настоящих Правил), кровлях лоджий и балконов и (или) лоджиях и балконах;</w:t>
      </w:r>
    </w:p>
    <w:p w14:paraId="1C46CD0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 архитектурных деталях фасадов объектов (в том числе на колоннах, пилястрах, орнаментах, лепнине);</w:t>
      </w:r>
    </w:p>
    <w:p w14:paraId="6333619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на расстоянии ближе, чем 1 м от мемориальных досок;</w:t>
      </w:r>
    </w:p>
    <w:p w14:paraId="45341A4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перекрытие (закрытие) указателей наименований улиц и номеров домов;</w:t>
      </w:r>
    </w:p>
    <w:p w14:paraId="7AE1CF2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настенных Вывесок одна над другой (за исключением случаев размещения вывесок на зданиях (кроме многоквартирных домов), строений, сооружений в соответствии с дизайн-проектом);</w:t>
      </w:r>
    </w:p>
    <w:p w14:paraId="43D489B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консольных Вывесок на расстоянии менее 10 м друг от друга, а также одной консольной вывески над другой;</w:t>
      </w:r>
    </w:p>
    <w:p w14:paraId="4BB52CF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008BE67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14:paraId="1216179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в виде отдельных букв и декоративных элементов из декоративных пленок);</w:t>
      </w:r>
    </w:p>
    <w:p w14:paraId="7492B41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замена остекления витрин световыми коробами;</w:t>
      </w:r>
    </w:p>
    <w:p w14:paraId="3B13FEA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устройство конструкций электронных носителей - экранов на всю высоту и (или) длину остекления витрины;</w:t>
      </w:r>
    </w:p>
    <w:p w14:paraId="091E487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с использованием картона, ткани, баннерной ткани (за исключением использования баннерной ткани в качестве лицевой поверхности световых коробов);</w:t>
      </w:r>
    </w:p>
    <w:p w14:paraId="69CF666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размещение Вывесок с использованием неоновых светильников, мигающих (мерцающих) элементов;</w:t>
      </w:r>
    </w:p>
    <w:p w14:paraId="549887C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размещение Вывесок на ограждающих конструкциях: заборах, шлагбаумах, ограждениях, перилах и т.д.;</w:t>
      </w:r>
    </w:p>
    <w:p w14:paraId="7A9EFCD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размещение Вывесок в виде надувных конструкций, штендеров;</w:t>
      </w:r>
    </w:p>
    <w:p w14:paraId="4056D2D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3 в ред. Решения Челябинской городской </w:t>
      </w:r>
      <w:hyperlink r:id="rId34"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5DE3835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размещение Вывесок на ограждающих конструкциях сезонных предприятий общественного питания (летних залов), за исключением случаев, предусмотренных пунктом 23 настоящих Правил;</w:t>
      </w:r>
    </w:p>
    <w:p w14:paraId="7C33208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размещение Вывесок на внешних поверхностях объектов незавершенного строительства;</w:t>
      </w:r>
    </w:p>
    <w:p w14:paraId="5074FA5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использование мест размещения Вывесок, определенных в согласованном дизайн-проекте в соответствии с разделом IV Правил, для размещения рекламных конструкций.</w:t>
      </w:r>
    </w:p>
    <w:p w14:paraId="32B5E20F"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III. Требования к размещению информационных конструкций (вывесок) в соответствии с Законом Российской Федерации от 7 февраля 1992 года N 2300-1 "О защите прав потребителей"</w:t>
      </w:r>
    </w:p>
    <w:p w14:paraId="06AE213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25. Информационные конструкции (вывески), указанные в абзаце третьем подпункта 3) пункта 4 настоящих Правил (далее - информационная табличка),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14:paraId="613DAEB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26. Для одной организации, индивидуального предпринимателя на одном объекте устанавливается не более одной информационной таблички.</w:t>
      </w:r>
    </w:p>
    <w:p w14:paraId="1664C45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27. Расстояние от уровня земли (пола входной группы) до верхнего края информационной таблички не должно превышать 2 м.</w:t>
      </w:r>
    </w:p>
    <w:p w14:paraId="32CC8B2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Информационная табличка размещается на единой горизонтальной оси с иными аналогичными информационными конструкциями в пределах фасада.</w:t>
      </w:r>
    </w:p>
    <w:p w14:paraId="6C04342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28. Информационная табличка состоит из информационного поля (текстовой части).</w:t>
      </w:r>
    </w:p>
    <w:p w14:paraId="7852CC0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Допустимый размер информационной таблички составляет:</w:t>
      </w:r>
    </w:p>
    <w:p w14:paraId="1B6B455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0,60 м по длине;</w:t>
      </w:r>
    </w:p>
    <w:p w14:paraId="7D4F4DF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не более 0,40 м по высоте.</w:t>
      </w:r>
    </w:p>
    <w:p w14:paraId="666E6A7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этом высота букв, знаков, размещаемых на информационной табличке, не превышает 0,10 м.</w:t>
      </w:r>
    </w:p>
    <w:p w14:paraId="34F68B5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Допускается размещение информационных табличек на дверях входных групп, в том числе методом нанесения трафаретной печати или аппликаций из самоклеющихся пленок на остекление дверей. Максимальный размер информационных табличек не превышает:</w:t>
      </w:r>
    </w:p>
    <w:p w14:paraId="714BEF4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высоте - 0,40 м;</w:t>
      </w:r>
    </w:p>
    <w:p w14:paraId="092767D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по длине - 0,30 м.</w:t>
      </w:r>
    </w:p>
    <w:p w14:paraId="47C8408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наличии на дверях входных групп вывески информационная табличка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w:t>
      </w:r>
    </w:p>
    <w:p w14:paraId="685F900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29.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w:t>
      </w:r>
    </w:p>
    <w:p w14:paraId="3525E78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этом параметры (размеры) информационных конструкций, размещаемых перед одним входом, должны быть идентичными и не превышать размеры, установленные в абзаце втором пункта 28 Правил,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14:paraId="0A2F6D8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30. Допускается размещение информационных табличек на остеклении витрины методом нанесения трафаретной печати или выполнения аппликаций из самоклеющихся пленок.</w:t>
      </w:r>
    </w:p>
    <w:p w14:paraId="588A6F5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При этом размеры информационных табличек не превышают 0,30 м по длине и 0,20 м по высоте.</w:t>
      </w:r>
    </w:p>
    <w:p w14:paraId="51DE7AD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Размещение на остеклении витрин нескольких информационных табличек в случае, указанном в абзаце первом пункта 29 настоящих Правил, допускается при условии наличия между ними расстояния не менее 0,15 м и общего количества указанных вывесок - не более четырех.</w:t>
      </w:r>
    </w:p>
    <w:p w14:paraId="5F1BEF0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31. Размещение информационных табличек на оконных проемах не допускается.</w:t>
      </w:r>
    </w:p>
    <w:p w14:paraId="4DAD1C8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Информационные таблички могут иметь внутреннюю подсветку.</w:t>
      </w:r>
    </w:p>
    <w:p w14:paraId="052D64F5"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IV. Особенности размещения информационных конструкций (вывесок) в соответствии с дизайн-проектом размещения вывески</w:t>
      </w:r>
    </w:p>
    <w:p w14:paraId="3986B7A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32. Дизайн-проект размещения Вывески подлежит согласованию с Комитетом градостроительства и архитектуры города Челябинска (далее - КГА г. Челябинска).</w:t>
      </w:r>
    </w:p>
    <w:p w14:paraId="0040B22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Дизайн-проект размещения Вывески на объектах культурного наследия, выявленных объектах культурного наследия, кроме согласования с КГА г. Челябинска, подлежит согласованию с Государственным комитетом охраны объектов культурного наследия Челябинской области.</w:t>
      </w:r>
    </w:p>
    <w:p w14:paraId="4CFE466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Вывески, размещаемые в соответствии с согласованным дизайн-проектом:</w:t>
      </w:r>
    </w:p>
    <w:p w14:paraId="51DF898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отдельно стоящие;</w:t>
      </w:r>
    </w:p>
    <w:p w14:paraId="07ACCDE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уникальные;</w:t>
      </w:r>
    </w:p>
    <w:p w14:paraId="0B64BF9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размещаемые на крыше здания;</w:t>
      </w:r>
    </w:p>
    <w:p w14:paraId="3315AF3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предусматривающие вертикальный порядок расположения букв на информационном поле Вывески;</w:t>
      </w:r>
    </w:p>
    <w:p w14:paraId="61EF716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размещаемые на торговых, развлекательных центрах, кинотеатрах, театрах, цирках, встроенно-пристроенных помещениях, нежилых зданиях, строениях, сооружениях, входные группы которых обеспечивают доступ в помещения более чем одного собственника (арендатора), встроенных помещениях в случае, когда высота первого этажа превышает высоту 3,5 м;</w:t>
      </w:r>
    </w:p>
    <w:p w14:paraId="39DF2F0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5 в ред. Решения Челябинской городской </w:t>
      </w:r>
      <w:hyperlink r:id="rId35"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421BDD8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размещаемые на объектах культурного наследия, выявленных объектах культурного наследия в случае, указанном в абзаце втором подпункта 4) пункта 18 Правил.</w:t>
      </w:r>
    </w:p>
    <w:p w14:paraId="420DA66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7) Вывески организаций, расположенных в помещениях подвальных и цокольных этажей, в случае, указанном в абзаце пятом подпункта 1 пункта 18 Правил.</w:t>
      </w:r>
    </w:p>
    <w:p w14:paraId="20B4D57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(пп. 7 введен Решением Челябинской городской </w:t>
      </w:r>
      <w:hyperlink r:id="rId36"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546F1F1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Дизайн-проект содержит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разрешением, выданным Управлением наружной рекламы и информации Администрации города Челябинска (далее - УНРиИ), информация о размещении указанной конструкции также отражается в соответствующем дизайн-проекте.</w:t>
      </w:r>
    </w:p>
    <w:p w14:paraId="4608607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33. Критериями оценки дизайн-проекта размещения Вывески на соответствие внешнему архитектурному облику города Челябинска являются:</w:t>
      </w:r>
    </w:p>
    <w:p w14:paraId="4A68938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обеспечение сохранности внешнего архитектурного облика города Челябинска;</w:t>
      </w:r>
    </w:p>
    <w:p w14:paraId="28F0C95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соответствие местоположения и эстетических характеристик информационной конструкции (форма, параметры (размеры), пропорции, цвет, масштаб) объекту, на котором она размещается;</w:t>
      </w:r>
    </w:p>
    <w:p w14:paraId="3869990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привязка настенных конструкций к композиционным осям конструктивных элементов фасадов объектов;</w:t>
      </w:r>
    </w:p>
    <w:p w14:paraId="46215E4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соблюдение единой горизонтальной оси размещения настенных конструкций с иными настенными конструкциями в пределах фасада объекта;</w:t>
      </w:r>
    </w:p>
    <w:p w14:paraId="092A28A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обоснованность использования прозрачной (бесфоновые подложки) или непрозрачной основы для крепления отдельных элементов настенной конструкции;</w:t>
      </w:r>
    </w:p>
    <w:p w14:paraId="316743C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обоснованность использования вертикального формата в Вывесках;</w:t>
      </w:r>
    </w:p>
    <w:p w14:paraId="619EDA7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7) обоснованность количества и местоположения информационных конструкций;</w:t>
      </w:r>
    </w:p>
    <w:p w14:paraId="2630E10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8) обоснованность использования предлагаемого типа конструкций;</w:t>
      </w:r>
    </w:p>
    <w:p w14:paraId="3C35876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9) обоснованность параметров (размеров) отдельно стоящих информационных конструкций, их сомасштабность окружающей застройке;</w:t>
      </w:r>
    </w:p>
    <w:p w14:paraId="6C99888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10) учет колористического решения внешних поверхностей объекта при размещении Вывески.</w:t>
      </w:r>
    </w:p>
    <w:p w14:paraId="5916E59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w:t>
      </w:r>
      <w:r w:rsidRPr="0086221A">
        <w:rPr>
          <w:rFonts w:ascii="Arial" w:eastAsia="Times New Roman" w:hAnsi="Arial" w:cs="Arial"/>
          <w:color w:val="2D2D2D"/>
          <w:spacing w:val="2"/>
          <w:sz w:val="21"/>
          <w:szCs w:val="21"/>
          <w:lang w:eastAsia="ru-RU"/>
        </w:rPr>
        <w:lastRenderedPageBreak/>
        <w:t>Вывесок, размещенных в соответствии с требованиями Правил, а также рекламных конструкций, установленных в соответствии с разрешением, выданным УНРиИ.</w:t>
      </w:r>
    </w:p>
    <w:p w14:paraId="5E7320E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34. Согласование в установленном порядке с КГА г. Челябинска дизайн-проекта размещения Вывески не накладывает обязательств на собственника (правообладателя) объекта размещать данные информационные конструкции.</w:t>
      </w:r>
    </w:p>
    <w:p w14:paraId="01C1531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согласовании КГА г. Челябинска дизайн-проекта размещения Вывески предыдущее согласование дизайн-проекта размещения такой Вывески прекращает действие.</w:t>
      </w:r>
    </w:p>
    <w:p w14:paraId="709CB2A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35. Сведения о согласованных дизайн-проектах предоставляются КГА г. Челябинска по запросу органов, уполномоченных осуществлять контроль за размещением и содержанием информационных конструкций, в срок, не превышающий пяти рабочих дней.</w:t>
      </w:r>
    </w:p>
    <w:p w14:paraId="467DA33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36. Дизайн-проект размещения Вывески включает текстовые и графические материалы.</w:t>
      </w:r>
    </w:p>
    <w:p w14:paraId="5CEAF53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Абзац второй исключен. - Решение Челябинской городской </w:t>
      </w:r>
      <w:hyperlink r:id="rId37" w:history="1">
        <w:r w:rsidRPr="0086221A">
          <w:rPr>
            <w:rFonts w:ascii="Arial" w:eastAsia="Times New Roman" w:hAnsi="Arial" w:cs="Arial"/>
            <w:color w:val="00466E"/>
            <w:spacing w:val="2"/>
            <w:sz w:val="21"/>
            <w:szCs w:val="21"/>
            <w:u w:val="single"/>
            <w:lang w:eastAsia="ru-RU"/>
          </w:rPr>
          <w:t>Думы от 27.08.2019 N 55/31</w:t>
        </w:r>
      </w:hyperlink>
      <w:r w:rsidRPr="0086221A">
        <w:rPr>
          <w:rFonts w:ascii="Arial" w:eastAsia="Times New Roman" w:hAnsi="Arial" w:cs="Arial"/>
          <w:color w:val="2D2D2D"/>
          <w:spacing w:val="2"/>
          <w:sz w:val="21"/>
          <w:szCs w:val="21"/>
          <w:lang w:eastAsia="ru-RU"/>
        </w:rPr>
        <w:t>.</w:t>
      </w:r>
    </w:p>
    <w:p w14:paraId="3CCDBAA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Текстовые материалы включают:</w:t>
      </w:r>
    </w:p>
    <w:p w14:paraId="3B7DC48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сведения об адресе объекта, годе его постройки;</w:t>
      </w:r>
    </w:p>
    <w:p w14:paraId="62E9233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сведения о типе конструкции Вывески, месте ее размещения, способе крепления;</w:t>
      </w:r>
    </w:p>
    <w:p w14:paraId="24F7F8D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сведения о способе освещения Вывески;</w:t>
      </w:r>
    </w:p>
    <w:p w14:paraId="5811915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параметры Вывески.</w:t>
      </w:r>
    </w:p>
    <w:p w14:paraId="3500A20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Графические материалы дизайн-проекта при размещении Вывески на фасадах зданий, строений, сооружений включают:</w:t>
      </w:r>
    </w:p>
    <w:p w14:paraId="7454929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фотофиксацию (фотографии) всех внешних поверхностей объекта (фасады, крыши). Фотографии должны обеспечить в полном объеме четкую демонстрацию предполагаемого места размещения вывески и всех иных конструкций, размещенных на всей плоскости фасада здания, строения, сооружения (в том числе на крыше),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два месяца до обращения за согласованием дизайн-проекта размещения вывески;</w:t>
      </w:r>
    </w:p>
    <w:p w14:paraId="6B88F04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чертежи всех фасадов объекта (ортогональные, в М 1:200, М 1:100, М 1:50</w:t>
      </w:r>
    </w:p>
    <w:p w14:paraId="7F7738B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зависимости от габаритных размеров объекта)), на которых (относительно которых) предполагается размещение вывесок, с указанием мест размещения и порядковых номеров (сквозная нумерация) Вывесок, их параметров (длина, ширина, высота) и типа конструкций;</w:t>
      </w:r>
    </w:p>
    <w:p w14:paraId="1BC7019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3) фотомонтаж (графическая врисовка Вывески в месте ее предполагаемого размещения в </w:t>
      </w:r>
      <w:r w:rsidRPr="0086221A">
        <w:rPr>
          <w:rFonts w:ascii="Arial" w:eastAsia="Times New Roman" w:hAnsi="Arial" w:cs="Arial"/>
          <w:color w:val="2D2D2D"/>
          <w:spacing w:val="2"/>
          <w:sz w:val="21"/>
          <w:szCs w:val="21"/>
          <w:lang w:eastAsia="ru-RU"/>
        </w:rPr>
        <w:lastRenderedPageBreak/>
        <w:t>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 При размещении крышных конструкций графическая врисовка включает изображение информационного поля конструкции (буквы, буквенные символы, аббревиатура, цифры), декоративно-художественных элементов - логотипов, знаков, символов, декоративных элементов фирменного стиля, элементов крепления. Фотомонтаж должен обеспечить в полном объеме четкую демонстрацию места размещения Вывески и всех иных конструкций, размещенных на всей плоскости фасада, строения, сооружения (в том числе на крыше).</w:t>
      </w:r>
    </w:p>
    <w:p w14:paraId="3C94101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размещении крышных конструкций графические материалы включают также ортогональный чертеж крышной конструкции (основной вид, вид сбоку, вид сверху - при криволинейной форме конструкции).</w:t>
      </w:r>
    </w:p>
    <w:p w14:paraId="1739F1D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размещении информационных конструкций на объектах культурного наследия, стеклянных поверхностях фасадов зданий, строений, сооружений, витринных конструкций графические материалы дизайн-проекта включают чертежи узлов крепления Вывески к фасаду здания, крышных конструкций - чертежи узлов крепления Вывески к крыше здания.</w:t>
      </w:r>
    </w:p>
    <w:p w14:paraId="250064E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размещении информационных конструкций на фасадах объектов культурного наследия, на фасадах, крышах торговых, развлекательных центров, кинотеатров, театров, цирков, расположенных в границах территорий зон охраны объектов культурного наследия, на чертежах отображаются габаритные размеры и высотные отметки каждого фасада, на котором размещаются Вывески.</w:t>
      </w:r>
    </w:p>
    <w:p w14:paraId="1B2BE5E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Графические материалы дизайн-проекта при размещении отдельно стоящей информационной конструкции (вывески) включают:</w:t>
      </w:r>
    </w:p>
    <w:p w14:paraId="7E1FD60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фотофиксацию (фотографии) предполагаемого места размещения Вывески. Фотографии должны обеспечить в полном объеме четкую демонстрацию предполагаемого места размещения Вывески и давать представление о взаимном расположении размещаемой Вывески относительно здания, строения, сооружения, расположенного в границах земельного участка и/или относительно других отдельно стоящих вывесок с обозначением соответствующих границ земельного участка. Фотографии должны быть выполнены не более чем за два месяца до обращения за согласованием дизайн-проекта размещения Вывески;</w:t>
      </w:r>
    </w:p>
    <w:p w14:paraId="26621E0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чертежи всех плоскостей отдельно стоящей информационной конструкции (ортогональные, в М 1:200, М 1:100, М 1:50 (в зависимости от габаритных размеров объекта)). На чертежах отражаются места размещения и порядковые номера (сквозная нумерация) Вывесок с указанием параметров Вывесок (длина, ширина, высота) и величины заглубления;</w:t>
      </w:r>
    </w:p>
    <w:p w14:paraId="1D271D4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3)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w:t>
      </w:r>
      <w:r w:rsidRPr="0086221A">
        <w:rPr>
          <w:rFonts w:ascii="Arial" w:eastAsia="Times New Roman" w:hAnsi="Arial" w:cs="Arial"/>
          <w:color w:val="2D2D2D"/>
          <w:spacing w:val="2"/>
          <w:sz w:val="21"/>
          <w:szCs w:val="21"/>
          <w:lang w:eastAsia="ru-RU"/>
        </w:rPr>
        <w:lastRenderedPageBreak/>
        <w:t>врисовки конструкции Вывески на фотографии с соблюдением пропорций размещаемого объекта;</w:t>
      </w:r>
    </w:p>
    <w:p w14:paraId="009C119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план-схему территории, на которой предполагается установка отдельно стоящей информационной конструкции;</w:t>
      </w:r>
    </w:p>
    <w:p w14:paraId="7E5C19B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инженерно-топографический план земельного участка в масштабе 1:500 (откорректированная исполнительная съемка) с указанием точного места установки отдельно стоящей информационной конструкции.</w:t>
      </w:r>
    </w:p>
    <w:p w14:paraId="2E54248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37. Перечень документов, необходимых для согласования дизайн-проекта размещения Вывески:</w:t>
      </w:r>
    </w:p>
    <w:p w14:paraId="6D093AC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заявление о согласовании дизайн-проекта размещения Вывески на имя председателя КГА г. Челябинска в 1 экземпляре;</w:t>
      </w:r>
    </w:p>
    <w:p w14:paraId="162012C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копия документа, удостоверяющего личность (для физических лиц);</w:t>
      </w:r>
    </w:p>
    <w:p w14:paraId="677CF7C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документ, подтверждающий полномочия представителя заявителя, в копии при предъявлении подлинника;</w:t>
      </w:r>
    </w:p>
    <w:p w14:paraId="403AF39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копии правоустанавливающих документов, подтверждающих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
    <w:p w14:paraId="30A1028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размещения Вывесок на внешних поверхностях торговых, развлекательных центров представляются копии правоустанавливающих документов, подтверждающих имущественные права на весь объект (все помещения объекта);</w:t>
      </w:r>
    </w:p>
    <w:p w14:paraId="2BEB3190"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копии правоустанавливающих документов, подтверждающих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14:paraId="78D93B7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документы технической инвентаризации - поэтажный план помещения, выданный уполномоченной организацией;</w:t>
      </w:r>
    </w:p>
    <w:p w14:paraId="40CA985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7) утвержденный заявителем дизайн-проект Вывески, подготовленный и оформленный в соответствии с пунктом 36 Правил.</w:t>
      </w:r>
    </w:p>
    <w:p w14:paraId="3742713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37.1. Рассмотрение поступившего заявления о согласовании дизайн-проекта размещения Вывески и подготовка ответа заявителю о согласовании или об отказе в согласовании дизайн-проекта размещения Вывески за подписью уполномоченного должностного лица КГА </w:t>
      </w:r>
      <w:r w:rsidRPr="0086221A">
        <w:rPr>
          <w:rFonts w:ascii="Arial" w:eastAsia="Times New Roman" w:hAnsi="Arial" w:cs="Arial"/>
          <w:color w:val="2D2D2D"/>
          <w:spacing w:val="2"/>
          <w:sz w:val="21"/>
          <w:szCs w:val="21"/>
          <w:lang w:eastAsia="ru-RU"/>
        </w:rPr>
        <w:lastRenderedPageBreak/>
        <w:t>г. Челябинска осуществляются в течение 30 календарных дней со дня подачи указанного заявления.</w:t>
      </w:r>
    </w:p>
    <w:p w14:paraId="0AFDDBE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Указанный ответ по выбору заявителя в течение 5 рабочих дней направляется почтовым отправлением, посредством электронной почты либо вручается нарочным. Информация о готовности ответа размещается на официальном сайте КГА г. Челябинска (www.arch74.ru).</w:t>
      </w:r>
    </w:p>
    <w:p w14:paraId="47EA7BC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37.1 введен Решением Челябинской городской </w:t>
      </w:r>
      <w:hyperlink r:id="rId38" w:history="1">
        <w:r w:rsidRPr="0086221A">
          <w:rPr>
            <w:rFonts w:ascii="Arial" w:eastAsia="Times New Roman" w:hAnsi="Arial" w:cs="Arial"/>
            <w:color w:val="00466E"/>
            <w:spacing w:val="2"/>
            <w:sz w:val="21"/>
            <w:szCs w:val="21"/>
            <w:u w:val="single"/>
            <w:lang w:eastAsia="ru-RU"/>
          </w:rPr>
          <w:t>Думы от 27.08.2019 N 55/31</w:t>
        </w:r>
      </w:hyperlink>
      <w:r w:rsidRPr="0086221A">
        <w:rPr>
          <w:rFonts w:ascii="Arial" w:eastAsia="Times New Roman" w:hAnsi="Arial" w:cs="Arial"/>
          <w:color w:val="2D2D2D"/>
          <w:spacing w:val="2"/>
          <w:sz w:val="21"/>
          <w:szCs w:val="21"/>
          <w:lang w:eastAsia="ru-RU"/>
        </w:rPr>
        <w:t>)</w:t>
      </w:r>
    </w:p>
    <w:p w14:paraId="099C082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37.2. Основания для отказа в согласовании дизайн-проекта размещения Вывески:</w:t>
      </w:r>
    </w:p>
    <w:p w14:paraId="41F12E6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непредставление документов, указанных в пункте 37 настоящих Правил;</w:t>
      </w:r>
    </w:p>
    <w:p w14:paraId="5C8E4A1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несоответствие дизайн-проекта размещения Вывески требованиям пункта 36 настоящих Правил;</w:t>
      </w:r>
    </w:p>
    <w:p w14:paraId="59BDF77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несоответствие внешнему архитектурному облику города Челябинска в соответствии с критериями оценки дизайн-проекта размещения вывески, указанными в пункте 33 настоящих Правил.</w:t>
      </w:r>
    </w:p>
    <w:p w14:paraId="67CAEA7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37.2 введен Решением Челябинской городской </w:t>
      </w:r>
      <w:hyperlink r:id="rId39" w:history="1">
        <w:r w:rsidRPr="0086221A">
          <w:rPr>
            <w:rFonts w:ascii="Arial" w:eastAsia="Times New Roman" w:hAnsi="Arial" w:cs="Arial"/>
            <w:color w:val="00466E"/>
            <w:spacing w:val="2"/>
            <w:sz w:val="21"/>
            <w:szCs w:val="21"/>
            <w:u w:val="single"/>
            <w:lang w:eastAsia="ru-RU"/>
          </w:rPr>
          <w:t>Думы от 27.08.2019 N 55/31</w:t>
        </w:r>
      </w:hyperlink>
      <w:r w:rsidRPr="0086221A">
        <w:rPr>
          <w:rFonts w:ascii="Arial" w:eastAsia="Times New Roman" w:hAnsi="Arial" w:cs="Arial"/>
          <w:color w:val="2D2D2D"/>
          <w:spacing w:val="2"/>
          <w:sz w:val="21"/>
          <w:szCs w:val="21"/>
          <w:lang w:eastAsia="ru-RU"/>
        </w:rPr>
        <w:t>)</w:t>
      </w:r>
    </w:p>
    <w:p w14:paraId="6E91C273"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V. Требования к содержанию информационных конструкций</w:t>
      </w:r>
    </w:p>
    <w:p w14:paraId="68DDB33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38. Содержание информационных конструкций, указанных в подпункте 2) пункта 4 Правил, размещенных на внешних поверхностях зданий, строений, сооружений, осуществляется собственниками (правообладателями) данных зданий, строений, сооружений, если договором не предусмотрено иное.</w:t>
      </w:r>
    </w:p>
    <w:p w14:paraId="1C30D4C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Содержание информационных конструкций, указанных в подпунктах 1), 2) пункта 4 настоящих Правил, размещенных в виде отдельно стоящих конструкций, осуществляется собственниками (правообладателями) конструкций, органами местного самоуправления города Челябинска, органами государственной власти Челябинской области, государственными предприятиями и учреждениями города Челябинска, муниципальными предприятиями и учреждениями города Челябинска соответственно за счет средств бюджетов города Челябинска, Челябинской области, а также средств указанных государственных и муниципальных предприятий и учреждений.</w:t>
      </w:r>
    </w:p>
    <w:p w14:paraId="18602FB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Содержание информационных конструкций, указанных в подпункте 3) пункта 4 настоящих Правил,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w:t>
      </w:r>
    </w:p>
    <w:p w14:paraId="3D141DC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39. Информационные конструкции должны содержаться в технически исправном состоянии, быть очищенными от грязи и иного мусора.</w:t>
      </w:r>
    </w:p>
    <w:p w14:paraId="47C75D5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14:paraId="4655C59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Металлические элементы информационных конструкций должны быть очищены от ржавчины и окрашены.</w:t>
      </w:r>
    </w:p>
    <w:p w14:paraId="63897DD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14:paraId="2CAE122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Очистка информационных конструкций от грязи и мусора проводится по мере необходимости (по мере загрязнения информационной конструкции).</w:t>
      </w:r>
    </w:p>
    <w:p w14:paraId="2CFB229C"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VI. Контроль за выполнением требований к размещению информационных конструкций (вывесок). Демонтаж информационных конструкций (вывесок)</w:t>
      </w:r>
    </w:p>
    <w:p w14:paraId="396B763E"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40. Выявление информационных конструкций, не соответствующих требованиям настоящих Правил, осуществляют Администрации внутригородских районов города Челябинска (далее - Администрации внутригородских районов). Факт выявления информационных конструкций, не соответствующих требованиям настоящих Правил, оформляется актом.</w:t>
      </w:r>
    </w:p>
    <w:p w14:paraId="6AA3EB8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акте указываются:</w:t>
      </w:r>
    </w:p>
    <w:p w14:paraId="2D8EC2E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 дата, время и место составления акта;</w:t>
      </w:r>
    </w:p>
    <w:p w14:paraId="58D7E83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2) наименование органа, проводившего проверку;</w:t>
      </w:r>
    </w:p>
    <w:p w14:paraId="6DF5619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3) фамилия, имя, отчество и должность лица (лиц), проводившего проверку;</w:t>
      </w:r>
    </w:p>
    <w:p w14:paraId="79AD101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 дата, время и место проведения проверки;</w:t>
      </w:r>
    </w:p>
    <w:p w14:paraId="7F4EBAC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5) наименование проверяемого юридического лица или фамилия, имя, отчество индивидуального предпринимателя, физического лица - владельца информационной конструкции;</w:t>
      </w:r>
    </w:p>
    <w:p w14:paraId="0A60A40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6) адрес (фактическое место нахождения) юридического лица, индивидуального предпринимателя, физического лица;</w:t>
      </w:r>
    </w:p>
    <w:p w14:paraId="3881C03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7) сведения об ИНН, ОГРН юридического лица или индивидуального предпринимателя;</w:t>
      </w:r>
    </w:p>
    <w:p w14:paraId="64B7DAB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lastRenderedPageBreak/>
        <w:br/>
        <w:t>8) сведения о технических характеристиках состояния информационной конструкции, выявленных нарушениях и лицах, на которых возлагается ответственность за совершение этих нарушений;</w:t>
      </w:r>
    </w:p>
    <w:p w14:paraId="7C4F7FE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9) фотоматериалы, фиксирующие состояние конструкции, выявленные нарушения;</w:t>
      </w:r>
    </w:p>
    <w:p w14:paraId="10EB2C7F"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10) подпись лица (лиц), осуществившего проверку, присутствовавших при составлении акта собственника, представителя организации, индивидуального предпринимателя, которые являются собственниками (правообладателями) информационной конструкции, не соответствующей требованиям Правил.</w:t>
      </w:r>
    </w:p>
    <w:p w14:paraId="2916BA9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случае отказа присутствовавших при составлении акта лиц от подписания акта в нем делается соответствующая запись.</w:t>
      </w:r>
    </w:p>
    <w:p w14:paraId="6801CE8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При наличии документов, содержащих информацию об информационной конструкции, о собственнике информационной конструкции, о помещении (здании), занимаемом организацией, индивидуальным предпринимателем, разместившими информационную конструкцию в месте фактического расположения указанного помещения (здания), копии таких документов прилагаются к акту.</w:t>
      </w:r>
    </w:p>
    <w:p w14:paraId="285D2BC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Администрации внутригородских районов в случае выявления информационных конструкций, не соответствующих требованиям Правил, в течение трех рабочих дней направляют информацию о выявлении указанных информационных конструкций в Управление благоустройства города Челябинска (далее - Управление благоустройства).</w:t>
      </w:r>
    </w:p>
    <w:p w14:paraId="196501C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ред. Решения Челябинской городской </w:t>
      </w:r>
      <w:hyperlink r:id="rId40" w:history="1">
        <w:r w:rsidRPr="0086221A">
          <w:rPr>
            <w:rFonts w:ascii="Arial" w:eastAsia="Times New Roman" w:hAnsi="Arial" w:cs="Arial"/>
            <w:color w:val="00466E"/>
            <w:spacing w:val="2"/>
            <w:sz w:val="21"/>
            <w:szCs w:val="21"/>
            <w:u w:val="single"/>
            <w:lang w:eastAsia="ru-RU"/>
          </w:rPr>
          <w:t>Думы от 25.12.2018 N 48/6</w:t>
        </w:r>
      </w:hyperlink>
      <w:r w:rsidRPr="0086221A">
        <w:rPr>
          <w:rFonts w:ascii="Arial" w:eastAsia="Times New Roman" w:hAnsi="Arial" w:cs="Arial"/>
          <w:color w:val="2D2D2D"/>
          <w:spacing w:val="2"/>
          <w:sz w:val="21"/>
          <w:szCs w:val="21"/>
          <w:lang w:eastAsia="ru-RU"/>
        </w:rPr>
        <w:t>)</w:t>
      </w:r>
    </w:p>
    <w:p w14:paraId="530207A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41. Управление благоустройства выносит владельцу информационной конструкции, не соответствующей Правилам, или собственнику (собственникам) нежилого помещения в здании, строении или сооружении, в пределах участка фасада которого размещена указанная информационная конструкция (далее - собственник помещения) в соответствии с договором между собственником помещения и владельцем информационной конструкции, уведомление с предложениями о приведении ее в соответствие с требованиями Правил либо проведении демонтажа, о восстановлении внешних поверхностей объекта в месте размещения указанной конструкции, в том виде, который существовал до установки конструкции, и с использованием аналогичных материалов и технологий.</w:t>
      </w:r>
    </w:p>
    <w:p w14:paraId="0FEBB19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уведомлении Управления благоустройства также указывается последствие его невыполнения - демонтаж информационной конструкции в принудительном порядке.</w:t>
      </w:r>
    </w:p>
    <w:p w14:paraId="60098CC1"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41 в ред. Решения Челябинской городской </w:t>
      </w:r>
      <w:hyperlink r:id="rId41"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6969B53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42. Демонтаж информационной конструкции представляет собой разборку конструкции на составляющие элементы, в том числе с повреждением информационной конструкции и других объектов, с которыми демонтируемая информационная конструкция конструктивно </w:t>
      </w:r>
      <w:r w:rsidRPr="0086221A">
        <w:rPr>
          <w:rFonts w:ascii="Arial" w:eastAsia="Times New Roman" w:hAnsi="Arial" w:cs="Arial"/>
          <w:color w:val="2D2D2D"/>
          <w:spacing w:val="2"/>
          <w:sz w:val="21"/>
          <w:szCs w:val="21"/>
          <w:lang w:eastAsia="ru-RU"/>
        </w:rPr>
        <w:lastRenderedPageBreak/>
        <w:t>связана, ее снятие с внешних поверхностей зданий, строений, сооружений, на которых указанная информационная конструкция размещена.</w:t>
      </w:r>
    </w:p>
    <w:p w14:paraId="17599E14"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Администрация города, уполномоченные органы Администрации города не несут ответственность за состояние и сохранение целостности информационной конструкции либо иного имущества при демонтаже и ее перемещении на специально организованные места для хранения демонтированных информационных конструкций, не соответствующих требованиям настоящих Правил.</w:t>
      </w:r>
    </w:p>
    <w:p w14:paraId="6412275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42 в ред. Решения Челябинской городской </w:t>
      </w:r>
      <w:hyperlink r:id="rId42"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277C897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43. Приведение информационных конструкций в соответствие с требованиями настоящих Правил осуществляется владельцем указанной информационной конструкции и за счет его собственных средств в течение 10 рабочих дней с момента получения уведомления Управления благоустройства.</w:t>
      </w:r>
    </w:p>
    <w:p w14:paraId="6FB2E8BB"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Демонтаж информационной конструкции в добровольном порядке осуществляется владельцем данной конструкции либо собственником помещения в течение 10 рабочих дней с момента получения уведомления Управления благоустройства, с последующим восстановлением внешних поверхностей объекта, на котором она была размещена, в том виде, который был до установки конструкции, и с использованием аналогичных материалов и технологий в срок не более 12 месяцев с момента получения уведомления Управления благоустройства.</w:t>
      </w:r>
    </w:p>
    <w:p w14:paraId="3D973EDA"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 рамках настоящих Правил считается, что указанное уведомление получено владельцем информационной конструкции, собственником помещения, а Управление благоустройства надлежащим образом уведомило указанных лиц, с момента вручения уведомления под подпись, получения почтового отправления, либо с момента возврата отправителю почтового отправления в соответствии с </w:t>
      </w:r>
      <w:hyperlink r:id="rId43" w:history="1">
        <w:r w:rsidRPr="0086221A">
          <w:rPr>
            <w:rFonts w:ascii="Arial" w:eastAsia="Times New Roman" w:hAnsi="Arial" w:cs="Arial"/>
            <w:color w:val="00466E"/>
            <w:spacing w:val="2"/>
            <w:sz w:val="21"/>
            <w:szCs w:val="21"/>
            <w:u w:val="single"/>
            <w:lang w:eastAsia="ru-RU"/>
          </w:rPr>
          <w:t>Федеральным законом от 17 июля 1999 года N 176-ФЗ "О почтовой связи"</w:t>
        </w:r>
      </w:hyperlink>
      <w:r w:rsidRPr="0086221A">
        <w:rPr>
          <w:rFonts w:ascii="Arial" w:eastAsia="Times New Roman" w:hAnsi="Arial" w:cs="Arial"/>
          <w:color w:val="2D2D2D"/>
          <w:spacing w:val="2"/>
          <w:sz w:val="21"/>
          <w:szCs w:val="21"/>
          <w:lang w:eastAsia="ru-RU"/>
        </w:rPr>
        <w:t>.</w:t>
      </w:r>
    </w:p>
    <w:p w14:paraId="6E5300D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43 в ред. Решения Челябинской городской </w:t>
      </w:r>
      <w:hyperlink r:id="rId44"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01543B8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44. При отсутствии сведений о владельце информационных конструкций либо собственнике помещения, либо в случае их отсутствия по месту нахождения информационных конструкций в течение 10 рабочих дней со дня обнаружения конструкции, не соответствующей требованиям настоящих Правил, а также, если конструкция не была демонтирована владельцем данной конструкции либо собственником помещения в добровольном порядке в установленный срок, Управление благоустройства направляет акт о невыполнении уведомления с приложением фотоматериалов, указанием адресных или иных ориентиров конструкции в Комитет по управлению имуществом и земельным отношениям города Челябинска (далее - Комитет).</w:t>
      </w:r>
    </w:p>
    <w:p w14:paraId="177C9AF6"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Акт о невыполнении уведомления в течение трех рабочих дней передается Комитетом в уполномоченное муниципальное учреждение, созданное на основании правового акта Администрации города Челябинска, для организации мероприятий, направленных на </w:t>
      </w:r>
      <w:r w:rsidRPr="0086221A">
        <w:rPr>
          <w:rFonts w:ascii="Arial" w:eastAsia="Times New Roman" w:hAnsi="Arial" w:cs="Arial"/>
          <w:color w:val="2D2D2D"/>
          <w:spacing w:val="2"/>
          <w:sz w:val="21"/>
          <w:szCs w:val="21"/>
          <w:lang w:eastAsia="ru-RU"/>
        </w:rPr>
        <w:lastRenderedPageBreak/>
        <w:t>демонтаж данной информационной конструкции в порядке, установленном настоящими Правилами (далее - муниципальное учреждение).</w:t>
      </w:r>
    </w:p>
    <w:p w14:paraId="22519EF2"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Перемещение к месту хранения, хранение и выдача демонтированной информационной конструкции владельцу либо уполномоченному им лицу осуществляется муниципальным учреждением, осуществившим демонтаж информационной конструкции.</w:t>
      </w:r>
    </w:p>
    <w:p w14:paraId="304B652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Временное хранение и выдача демонтированной информационной конструкции владельцу либо уполномоченному им лицу осуществляется при сохранении целостности информационной конструкции, позволяющей дальнейшее ее использование по назначению.</w:t>
      </w:r>
    </w:p>
    <w:p w14:paraId="5774199D"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Срок временного хранения демонтированной информационной конструкции составляет 30 календарных дней с момента ее демонтажа, по истечении которого невостребованная владельцем либо уполномоченным им лицом информационная конструкция подлежит утилизации.</w:t>
      </w:r>
    </w:p>
    <w:p w14:paraId="1C07841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По факту утилизации информационной конструкции составляется соответствующий акт.</w:t>
      </w:r>
    </w:p>
    <w:p w14:paraId="67629B9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44 в ред. Решения Челябинской городской </w:t>
      </w:r>
      <w:hyperlink r:id="rId45"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4CF74BF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44.1. Расходы, связанные с демонтажем информационной конструкции, ее перемещением и временным хранением подлежат возмещению в бюджет города Челябинска владельцем информационной конструкции либо собственником помещения.</w:t>
      </w:r>
    </w:p>
    <w:p w14:paraId="462A1C58"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Расчет указанных расходов осуществляется в соответствии с законодательством Российской Федерации уполномоченным муниципальным учреждением, осуществившим демонтаж информационной конструкции.</w:t>
      </w:r>
    </w:p>
    <w:p w14:paraId="588E3F1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Расходы, указанные в настоящем пункте, подлежат возмещению в полном объеме владельцем демонтированной информационной конструкции либо собственником помещения в добровольном или судебном порядке вне зависимости от возврата владельцу демонтированной информационной конструкции.</w:t>
      </w:r>
    </w:p>
    <w:p w14:paraId="641787D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44.1 введен Решением Челябинской городской </w:t>
      </w:r>
      <w:hyperlink r:id="rId46"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75C2E9D7"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44.2. При повторном выявлении администрацией внутригородского района информационной конструкции, в отношении которой ранее был составлен акт о невыполнении уведомления, Управление благоустройства без вынесения повторного уведомления о приведении информационной конструкции в соответствие с требованиями Правил направляет в Комитет информационное письмо о необходимости проведения работ по демонтажу указанной информационной конструкции повторно.</w:t>
      </w:r>
    </w:p>
    <w:p w14:paraId="5191D9C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44.2 введен Решением Челябинской городской </w:t>
      </w:r>
      <w:hyperlink r:id="rId47"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635CD773"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 xml:space="preserve">45. Восстановление внешних поверхностей объекта, на котором была размещена демонтированная конструкция, в том виде, который существовал до установки конструкции, </w:t>
      </w:r>
      <w:r w:rsidRPr="0086221A">
        <w:rPr>
          <w:rFonts w:ascii="Arial" w:eastAsia="Times New Roman" w:hAnsi="Arial" w:cs="Arial"/>
          <w:color w:val="2D2D2D"/>
          <w:spacing w:val="2"/>
          <w:sz w:val="21"/>
          <w:szCs w:val="21"/>
          <w:lang w:eastAsia="ru-RU"/>
        </w:rPr>
        <w:lastRenderedPageBreak/>
        <w:t>и с использованием аналогичных материалов и технологий в случае, предусмотренном пунктом 44 Правил, а также в случае невыполнения указанных работ владельцем данной конструкции либо собственником помещения в срок, установленный абзацем вторым пункта 43 Правил, осуществляется в порядке, установленном законодательством Российской Федерации, в соответствии с Правилами содержания, ремонта и реставрации фасадов зданий и сооружений на территории города Челябинска, утвержденными Челябинской городской Думой.</w:t>
      </w:r>
    </w:p>
    <w:p w14:paraId="7BC2320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(п. 45 в ред. Решения Челябинской городской </w:t>
      </w:r>
      <w:hyperlink r:id="rId48" w:history="1">
        <w:r w:rsidRPr="0086221A">
          <w:rPr>
            <w:rFonts w:ascii="Arial" w:eastAsia="Times New Roman" w:hAnsi="Arial" w:cs="Arial"/>
            <w:color w:val="00466E"/>
            <w:spacing w:val="2"/>
            <w:sz w:val="21"/>
            <w:szCs w:val="21"/>
            <w:u w:val="single"/>
            <w:lang w:eastAsia="ru-RU"/>
          </w:rPr>
          <w:t>Думы от 17.06.2019 N 53/27</w:t>
        </w:r>
      </w:hyperlink>
      <w:r w:rsidRPr="0086221A">
        <w:rPr>
          <w:rFonts w:ascii="Arial" w:eastAsia="Times New Roman" w:hAnsi="Arial" w:cs="Arial"/>
          <w:color w:val="2D2D2D"/>
          <w:spacing w:val="2"/>
          <w:sz w:val="21"/>
          <w:szCs w:val="21"/>
          <w:lang w:eastAsia="ru-RU"/>
        </w:rPr>
        <w:t>)</w:t>
      </w:r>
    </w:p>
    <w:p w14:paraId="64068C9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46. Контроль за выполнением юридическими и физическими лицами, индивидуальными предпринимателями требований настоящих Правил по размещению и содержанию информационных конструкций осуществляется Администрациями внутригородских районов.</w:t>
      </w:r>
    </w:p>
    <w:p w14:paraId="6A4D3AEC"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Контроль за исполнением юридическими и физическими лицами, индивидуальными предпринимателями выданных уведомлений о приведении информационных конструкций в соответствие с требованиями настоящих Правил либо проведении их демонтажа осуществляется Управлением благоустройства.</w:t>
      </w:r>
    </w:p>
    <w:p w14:paraId="2FDA7269"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Контроль за выполнением работ по демонтажу информационных конструкций муниципальным учреждением осуществляется Комитетом.</w:t>
      </w:r>
    </w:p>
    <w:p w14:paraId="6A63F797"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VII. Ответственность за нарушение требований правил размещения и содержания информационных конструкций на территории города Челябинска</w:t>
      </w:r>
    </w:p>
    <w:p w14:paraId="181E46B5" w14:textId="77777777" w:rsidR="0086221A" w:rsidRPr="0086221A" w:rsidRDefault="0086221A" w:rsidP="0086221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t>47. За нарушение требований Правил владельцы информационных конструкций несут ответственность, предусмотренную законодательством Челябинской области об административных правонарушениях.</w:t>
      </w:r>
    </w:p>
    <w:p w14:paraId="5C8B41FA" w14:textId="77777777" w:rsidR="0086221A" w:rsidRPr="0086221A" w:rsidRDefault="0086221A" w:rsidP="0086221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t>Председатель</w:t>
      </w:r>
      <w:r w:rsidRPr="0086221A">
        <w:rPr>
          <w:rFonts w:ascii="Arial" w:eastAsia="Times New Roman" w:hAnsi="Arial" w:cs="Arial"/>
          <w:color w:val="2D2D2D"/>
          <w:spacing w:val="2"/>
          <w:sz w:val="21"/>
          <w:szCs w:val="21"/>
          <w:lang w:eastAsia="ru-RU"/>
        </w:rPr>
        <w:br/>
        <w:t>Челябинской городской Думы</w:t>
      </w:r>
      <w:r w:rsidRPr="0086221A">
        <w:rPr>
          <w:rFonts w:ascii="Arial" w:eastAsia="Times New Roman" w:hAnsi="Arial" w:cs="Arial"/>
          <w:color w:val="2D2D2D"/>
          <w:spacing w:val="2"/>
          <w:sz w:val="21"/>
          <w:szCs w:val="21"/>
          <w:lang w:eastAsia="ru-RU"/>
        </w:rPr>
        <w:br/>
        <w:t>С.И.МОШАРОВ</w:t>
      </w:r>
    </w:p>
    <w:p w14:paraId="656F04CF" w14:textId="77777777" w:rsidR="0086221A" w:rsidRPr="0086221A" w:rsidRDefault="0086221A" w:rsidP="0086221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6221A">
        <w:rPr>
          <w:rFonts w:ascii="Arial" w:eastAsia="Times New Roman" w:hAnsi="Arial" w:cs="Arial"/>
          <w:color w:val="2D2D2D"/>
          <w:spacing w:val="2"/>
          <w:sz w:val="21"/>
          <w:szCs w:val="21"/>
          <w:lang w:eastAsia="ru-RU"/>
        </w:rPr>
        <w:br/>
      </w:r>
      <w:r w:rsidRPr="0086221A">
        <w:rPr>
          <w:rFonts w:ascii="Arial" w:eastAsia="Times New Roman" w:hAnsi="Arial" w:cs="Arial"/>
          <w:color w:val="2D2D2D"/>
          <w:spacing w:val="2"/>
          <w:sz w:val="21"/>
          <w:szCs w:val="21"/>
          <w:lang w:eastAsia="ru-RU"/>
        </w:rPr>
        <w:br/>
        <w:t>Глава города Челябинска</w:t>
      </w:r>
      <w:r w:rsidRPr="0086221A">
        <w:rPr>
          <w:rFonts w:ascii="Arial" w:eastAsia="Times New Roman" w:hAnsi="Arial" w:cs="Arial"/>
          <w:color w:val="2D2D2D"/>
          <w:spacing w:val="2"/>
          <w:sz w:val="21"/>
          <w:szCs w:val="21"/>
          <w:lang w:eastAsia="ru-RU"/>
        </w:rPr>
        <w:br/>
        <w:t>Е.Н.ТЕФТЕЛЕВ</w:t>
      </w:r>
    </w:p>
    <w:p w14:paraId="6F18761A" w14:textId="77777777" w:rsidR="0086221A" w:rsidRPr="0086221A" w:rsidRDefault="0086221A" w:rsidP="0086221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6221A">
        <w:rPr>
          <w:rFonts w:ascii="Arial" w:eastAsia="Times New Roman" w:hAnsi="Arial" w:cs="Arial"/>
          <w:color w:val="4C4C4C"/>
          <w:spacing w:val="2"/>
          <w:sz w:val="29"/>
          <w:szCs w:val="29"/>
          <w:lang w:eastAsia="ru-RU"/>
        </w:rPr>
        <w:t>Приложение. Графическое приложение к Правил</w:t>
      </w:r>
    </w:p>
    <w:p w14:paraId="32145B53" w14:textId="77777777" w:rsidR="00FF7059" w:rsidRDefault="00FF7059">
      <w:bookmarkStart w:id="0" w:name="_GoBack"/>
      <w:bookmarkEnd w:id="0"/>
    </w:p>
    <w:sectPr w:rsidR="00FF7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59"/>
    <w:rsid w:val="0086221A"/>
    <w:rsid w:val="00FF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0BD2F-EE34-49CC-B3A7-F973CF2F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605857">
      <w:bodyDiv w:val="1"/>
      <w:marLeft w:val="0"/>
      <w:marRight w:val="0"/>
      <w:marTop w:val="0"/>
      <w:marBottom w:val="0"/>
      <w:divBdr>
        <w:top w:val="none" w:sz="0" w:space="0" w:color="auto"/>
        <w:left w:val="none" w:sz="0" w:space="0" w:color="auto"/>
        <w:bottom w:val="none" w:sz="0" w:space="0" w:color="auto"/>
        <w:right w:val="none" w:sz="0" w:space="0" w:color="auto"/>
      </w:divBdr>
      <w:divsChild>
        <w:div w:id="1910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0309093" TargetMode="External"/><Relationship Id="rId18" Type="http://schemas.openxmlformats.org/officeDocument/2006/relationships/hyperlink" Target="http://docs.cntd.ru/document/9005388" TargetMode="External"/><Relationship Id="rId26" Type="http://schemas.openxmlformats.org/officeDocument/2006/relationships/hyperlink" Target="http://docs.cntd.ru/document/9005388" TargetMode="External"/><Relationship Id="rId39" Type="http://schemas.openxmlformats.org/officeDocument/2006/relationships/hyperlink" Target="http://docs.cntd.ru/document/561516318" TargetMode="External"/><Relationship Id="rId3" Type="http://schemas.openxmlformats.org/officeDocument/2006/relationships/webSettings" Target="webSettings.xml"/><Relationship Id="rId21" Type="http://schemas.openxmlformats.org/officeDocument/2006/relationships/hyperlink" Target="http://docs.cntd.ru/document/423908740" TargetMode="External"/><Relationship Id="rId34" Type="http://schemas.openxmlformats.org/officeDocument/2006/relationships/hyperlink" Target="http://docs.cntd.ru/document/550309093" TargetMode="External"/><Relationship Id="rId42" Type="http://schemas.openxmlformats.org/officeDocument/2006/relationships/hyperlink" Target="http://docs.cntd.ru/document/553379672" TargetMode="External"/><Relationship Id="rId47" Type="http://schemas.openxmlformats.org/officeDocument/2006/relationships/hyperlink" Target="http://docs.cntd.ru/document/553379672" TargetMode="External"/><Relationship Id="rId50" Type="http://schemas.openxmlformats.org/officeDocument/2006/relationships/theme" Target="theme/theme1.xml"/><Relationship Id="rId7" Type="http://schemas.openxmlformats.org/officeDocument/2006/relationships/hyperlink" Target="http://docs.cntd.ru/document/901876063" TargetMode="External"/><Relationship Id="rId12" Type="http://schemas.openxmlformats.org/officeDocument/2006/relationships/hyperlink" Target="http://docs.cntd.ru/document/432946036"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550309093" TargetMode="External"/><Relationship Id="rId33" Type="http://schemas.openxmlformats.org/officeDocument/2006/relationships/hyperlink" Target="http://docs.cntd.ru/document/550309093" TargetMode="External"/><Relationship Id="rId38" Type="http://schemas.openxmlformats.org/officeDocument/2006/relationships/hyperlink" Target="http://docs.cntd.ru/document/561516318" TargetMode="External"/><Relationship Id="rId46" Type="http://schemas.openxmlformats.org/officeDocument/2006/relationships/hyperlink" Target="http://docs.cntd.ru/document/553379672" TargetMode="External"/><Relationship Id="rId2" Type="http://schemas.openxmlformats.org/officeDocument/2006/relationships/settings" Target="settings.xml"/><Relationship Id="rId16" Type="http://schemas.openxmlformats.org/officeDocument/2006/relationships/hyperlink" Target="http://docs.cntd.ru/document/561516318" TargetMode="External"/><Relationship Id="rId20" Type="http://schemas.openxmlformats.org/officeDocument/2006/relationships/hyperlink" Target="http://docs.cntd.ru/document/901876063" TargetMode="External"/><Relationship Id="rId29" Type="http://schemas.openxmlformats.org/officeDocument/2006/relationships/hyperlink" Target="http://docs.cntd.ru/document/553379672" TargetMode="External"/><Relationship Id="rId41" Type="http://schemas.openxmlformats.org/officeDocument/2006/relationships/hyperlink" Target="http://docs.cntd.ru/document/553379672" TargetMode="External"/><Relationship Id="rId1" Type="http://schemas.openxmlformats.org/officeDocument/2006/relationships/styles" Target="styles.xml"/><Relationship Id="rId6" Type="http://schemas.openxmlformats.org/officeDocument/2006/relationships/hyperlink" Target="http://docs.cntd.ru/document/561516318" TargetMode="External"/><Relationship Id="rId11" Type="http://schemas.openxmlformats.org/officeDocument/2006/relationships/hyperlink" Target="http://docs.cntd.ru/document/553379672" TargetMode="External"/><Relationship Id="rId24" Type="http://schemas.openxmlformats.org/officeDocument/2006/relationships/hyperlink" Target="http://docs.cntd.ru/document/553379672" TargetMode="External"/><Relationship Id="rId32" Type="http://schemas.openxmlformats.org/officeDocument/2006/relationships/hyperlink" Target="http://docs.cntd.ru/document/550309093" TargetMode="External"/><Relationship Id="rId37" Type="http://schemas.openxmlformats.org/officeDocument/2006/relationships/hyperlink" Target="http://docs.cntd.ru/document/561516318" TargetMode="External"/><Relationship Id="rId40" Type="http://schemas.openxmlformats.org/officeDocument/2006/relationships/hyperlink" Target="http://docs.cntd.ru/document/550309093" TargetMode="External"/><Relationship Id="rId45" Type="http://schemas.openxmlformats.org/officeDocument/2006/relationships/hyperlink" Target="http://docs.cntd.ru/document/553379672" TargetMode="External"/><Relationship Id="rId5" Type="http://schemas.openxmlformats.org/officeDocument/2006/relationships/hyperlink" Target="http://docs.cntd.ru/document/553379672" TargetMode="External"/><Relationship Id="rId15" Type="http://schemas.openxmlformats.org/officeDocument/2006/relationships/hyperlink" Target="http://docs.cntd.ru/document/553379672" TargetMode="External"/><Relationship Id="rId23" Type="http://schemas.openxmlformats.org/officeDocument/2006/relationships/hyperlink" Target="http://docs.cntd.ru/document/432944306" TargetMode="External"/><Relationship Id="rId28" Type="http://schemas.openxmlformats.org/officeDocument/2006/relationships/hyperlink" Target="http://docs.cntd.ru/document/550309093" TargetMode="External"/><Relationship Id="rId36" Type="http://schemas.openxmlformats.org/officeDocument/2006/relationships/hyperlink" Target="http://docs.cntd.ru/document/553379672" TargetMode="External"/><Relationship Id="rId49" Type="http://schemas.openxmlformats.org/officeDocument/2006/relationships/fontTable" Target="fontTable.xml"/><Relationship Id="rId10" Type="http://schemas.openxmlformats.org/officeDocument/2006/relationships/hyperlink" Target="http://docs.cntd.ru/document/432944306" TargetMode="External"/><Relationship Id="rId19" Type="http://schemas.openxmlformats.org/officeDocument/2006/relationships/hyperlink" Target="http://docs.cntd.ru/document/901820936" TargetMode="External"/><Relationship Id="rId31" Type="http://schemas.openxmlformats.org/officeDocument/2006/relationships/hyperlink" Target="http://docs.cntd.ru/document/550309093" TargetMode="External"/><Relationship Id="rId44" Type="http://schemas.openxmlformats.org/officeDocument/2006/relationships/hyperlink" Target="http://docs.cntd.ru/document/553379672" TargetMode="External"/><Relationship Id="rId4" Type="http://schemas.openxmlformats.org/officeDocument/2006/relationships/hyperlink" Target="http://docs.cntd.ru/document/550309093" TargetMode="External"/><Relationship Id="rId9" Type="http://schemas.openxmlformats.org/officeDocument/2006/relationships/hyperlink" Target="http://docs.cntd.ru/document/432944930" TargetMode="External"/><Relationship Id="rId14" Type="http://schemas.openxmlformats.org/officeDocument/2006/relationships/hyperlink" Target="http://docs.cntd.ru/document/550309093" TargetMode="External"/><Relationship Id="rId22" Type="http://schemas.openxmlformats.org/officeDocument/2006/relationships/hyperlink" Target="http://docs.cntd.ru/document/456060415" TargetMode="External"/><Relationship Id="rId27" Type="http://schemas.openxmlformats.org/officeDocument/2006/relationships/hyperlink" Target="http://docs.cntd.ru/document/553379672" TargetMode="External"/><Relationship Id="rId30" Type="http://schemas.openxmlformats.org/officeDocument/2006/relationships/hyperlink" Target="http://docs.cntd.ru/document/550309093" TargetMode="External"/><Relationship Id="rId35" Type="http://schemas.openxmlformats.org/officeDocument/2006/relationships/hyperlink" Target="http://docs.cntd.ru/document/553379672" TargetMode="External"/><Relationship Id="rId43" Type="http://schemas.openxmlformats.org/officeDocument/2006/relationships/hyperlink" Target="http://docs.cntd.ru/document/901738831" TargetMode="External"/><Relationship Id="rId48" Type="http://schemas.openxmlformats.org/officeDocument/2006/relationships/hyperlink" Target="http://docs.cntd.ru/document/553379672" TargetMode="External"/><Relationship Id="rId8" Type="http://schemas.openxmlformats.org/officeDocument/2006/relationships/hyperlink" Target="http://docs.cntd.ru/document/456060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9870</Words>
  <Characters>56260</Characters>
  <Application>Microsoft Office Word</Application>
  <DocSecurity>0</DocSecurity>
  <Lines>468</Lines>
  <Paragraphs>131</Paragraphs>
  <ScaleCrop>false</ScaleCrop>
  <Company/>
  <LinksUpToDate>false</LinksUpToDate>
  <CharactersWithSpaces>65999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Кайнов</dc:creator>
  <cp:keywords/>
  <dc:description/>
  <cp:lastModifiedBy>Александр Кайнов</cp:lastModifiedBy>
  <cp:revision>2</cp:revision>
  <dcterms:created xsi:type="dcterms:W3CDTF">2020-01-23T08:55:00Z</dcterms:created>
  <dcterms:modified xsi:type="dcterms:W3CDTF">2020-01-23T08:55:00Z</dcterms:modified>
</cp:coreProperties>
</file>